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bCs/>
          <w:color w:val="auto"/>
          <w:sz w:val="28"/>
          <w:szCs w:val="28"/>
          <w:lang w:eastAsia="zh-CN"/>
        </w:rPr>
      </w:pPr>
      <w:bookmarkStart w:id="0" w:name="_Toc34556457"/>
      <w:bookmarkStart w:id="1" w:name="_Toc10766"/>
      <w:r>
        <w:rPr>
          <w:rFonts w:hint="eastAsia"/>
          <w:b/>
          <w:bCs/>
          <w:color w:val="auto"/>
          <w:sz w:val="28"/>
          <w:szCs w:val="28"/>
        </w:rPr>
        <w:t>温州市龙湾区第一人民医院钬激光治疗仪维保项目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招标</w:t>
      </w:r>
      <w:r>
        <w:rPr>
          <w:rFonts w:hint="eastAsia"/>
          <w:b/>
          <w:bCs/>
          <w:color w:val="auto"/>
          <w:sz w:val="28"/>
          <w:szCs w:val="28"/>
        </w:rPr>
        <w:t>公告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重招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）</w:t>
      </w:r>
    </w:p>
    <w:p>
      <w:pPr>
        <w:pStyle w:val="20"/>
        <w:rPr>
          <w:color w:val="auto"/>
        </w:rPr>
      </w:pPr>
    </w:p>
    <w:bookmarkEnd w:id="0"/>
    <w:bookmarkEnd w:id="1"/>
    <w:p>
      <w:pPr>
        <w:spacing w:line="500" w:lineRule="exact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一．招标内容：钬激光治疗仪维保项目</w:t>
      </w:r>
    </w:p>
    <w:p>
      <w:pPr>
        <w:pStyle w:val="20"/>
        <w:spacing w:line="500" w:lineRule="exact"/>
        <w:ind w:firstLine="0"/>
        <w:jc w:val="left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二、招标人：温州市龙湾区第一人民医院</w:t>
      </w:r>
    </w:p>
    <w:p>
      <w:pPr>
        <w:pStyle w:val="20"/>
        <w:spacing w:line="500" w:lineRule="exact"/>
        <w:ind w:firstLine="0"/>
        <w:jc w:val="left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三、投标人资格要求：</w:t>
      </w:r>
    </w:p>
    <w:p>
      <w:pPr>
        <w:pStyle w:val="12"/>
        <w:shd w:val="clear" w:color="auto" w:fill="FFFFFF"/>
        <w:spacing w:before="0" w:beforeAutospacing="0" w:after="0" w:afterAutospacing="0" w:line="480" w:lineRule="auto"/>
        <w:ind w:firstLine="480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1</w:t>
      </w:r>
      <w:r>
        <w:rPr>
          <w:rFonts w:hint="eastAsia"/>
          <w:color w:val="auto"/>
          <w:sz w:val="21"/>
          <w:szCs w:val="21"/>
        </w:rPr>
        <w:t>、符合《中华人民共和国政府采购法》第二十二条规定的供应商资格条件；未被</w:t>
      </w:r>
      <w:r>
        <w:rPr>
          <w:color w:val="auto"/>
          <w:sz w:val="21"/>
          <w:szCs w:val="21"/>
        </w:rPr>
        <w:t>“</w:t>
      </w:r>
      <w:r>
        <w:rPr>
          <w:rFonts w:hint="eastAsia"/>
          <w:color w:val="auto"/>
          <w:sz w:val="21"/>
          <w:szCs w:val="21"/>
        </w:rPr>
        <w:t>信用中国</w:t>
      </w:r>
      <w:r>
        <w:rPr>
          <w:color w:val="auto"/>
          <w:sz w:val="21"/>
          <w:szCs w:val="21"/>
        </w:rPr>
        <w:t>”</w:t>
      </w:r>
      <w:r>
        <w:rPr>
          <w:rFonts w:hint="eastAsia"/>
          <w:color w:val="auto"/>
          <w:sz w:val="21"/>
          <w:szCs w:val="21"/>
        </w:rPr>
        <w:t>（</w:t>
      </w:r>
      <w:r>
        <w:rPr>
          <w:color w:val="auto"/>
          <w:sz w:val="21"/>
          <w:szCs w:val="21"/>
        </w:rPr>
        <w:t>www.creditchina.gov.cn)</w:t>
      </w:r>
      <w:r>
        <w:rPr>
          <w:rFonts w:hint="eastAsia"/>
          <w:color w:val="auto"/>
          <w:sz w:val="21"/>
          <w:szCs w:val="21"/>
        </w:rPr>
        <w:t>、中国政府采购网（</w:t>
      </w:r>
      <w:r>
        <w:rPr>
          <w:color w:val="auto"/>
          <w:sz w:val="21"/>
          <w:szCs w:val="21"/>
        </w:rPr>
        <w:t>www.ccgp.gov.cn</w:t>
      </w:r>
      <w:r>
        <w:rPr>
          <w:rFonts w:hint="eastAsia"/>
          <w:color w:val="auto"/>
          <w:sz w:val="21"/>
          <w:szCs w:val="21"/>
        </w:rPr>
        <w:t>）列入失信被执行人、重大税收违法案件当事人名单、政府采购严重违法失信行为记录名单；</w:t>
      </w:r>
    </w:p>
    <w:p>
      <w:pPr>
        <w:pStyle w:val="12"/>
        <w:shd w:val="clear" w:color="auto" w:fill="FFFFFF"/>
        <w:spacing w:before="0" w:beforeAutospacing="0" w:after="0" w:afterAutospacing="0" w:line="480" w:lineRule="auto"/>
        <w:ind w:firstLine="480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2</w:t>
      </w:r>
      <w:r>
        <w:rPr>
          <w:rFonts w:hint="eastAsia"/>
          <w:color w:val="auto"/>
          <w:sz w:val="21"/>
          <w:szCs w:val="21"/>
        </w:rPr>
        <w:t>、具有独立承担民事责任的能力；</w:t>
      </w:r>
    </w:p>
    <w:p>
      <w:pPr>
        <w:pStyle w:val="12"/>
        <w:shd w:val="clear" w:color="auto" w:fill="FFFFFF"/>
        <w:spacing w:before="0" w:beforeAutospacing="0" w:after="0" w:afterAutospacing="0" w:line="480" w:lineRule="auto"/>
        <w:ind w:firstLine="48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3、响应招标人全部服务要求。</w:t>
      </w:r>
    </w:p>
    <w:p>
      <w:pPr>
        <w:pStyle w:val="20"/>
        <w:spacing w:line="500" w:lineRule="exact"/>
        <w:ind w:firstLine="0"/>
        <w:jc w:val="left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四、项目内容：</w:t>
      </w:r>
    </w:p>
    <w:tbl>
      <w:tblPr>
        <w:tblStyle w:val="15"/>
        <w:tblW w:w="7997" w:type="dxa"/>
        <w:tblInd w:w="52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2449"/>
        <w:gridCol w:w="2449"/>
        <w:gridCol w:w="1033"/>
        <w:gridCol w:w="1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型号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数量</w:t>
            </w: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服务期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钬激光治疗仪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维保项目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                        </w:t>
            </w:r>
          </w:p>
        </w:tc>
        <w:tc>
          <w:tcPr>
            <w:tcW w:w="2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/>
                <w:color w:val="auto"/>
                <w:spacing w:val="-5"/>
                <w:sz w:val="24"/>
              </w:rPr>
              <w:t>ACU-H2F+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  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1台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2年</w:t>
            </w:r>
          </w:p>
        </w:tc>
      </w:tr>
    </w:tbl>
    <w:p>
      <w:pPr>
        <w:spacing w:line="500" w:lineRule="exact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五、预算金额：12万元。</w:t>
      </w:r>
    </w:p>
    <w:p>
      <w:pPr>
        <w:spacing w:line="500" w:lineRule="exact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六</w:t>
      </w:r>
      <w:r>
        <w:rPr>
          <w:rFonts w:hint="eastAsia" w:ascii="宋体" w:hAnsi="宋体" w:cs="宋体"/>
          <w:color w:val="auto"/>
          <w:kern w:val="0"/>
          <w:szCs w:val="21"/>
        </w:rPr>
        <w:t>、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重新</w:t>
      </w:r>
      <w:r>
        <w:rPr>
          <w:rFonts w:hint="eastAsia" w:ascii="宋体" w:hAnsi="宋体" w:cs="宋体"/>
          <w:color w:val="auto"/>
          <w:szCs w:val="21"/>
        </w:rPr>
        <w:t>开标时间</w:t>
      </w:r>
    </w:p>
    <w:p>
      <w:pPr>
        <w:autoSpaceDE w:val="0"/>
        <w:autoSpaceDN w:val="0"/>
        <w:spacing w:line="500" w:lineRule="exact"/>
        <w:ind w:firstLine="420" w:firstLineChars="200"/>
        <w:jc w:val="lef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2024年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18</w:t>
      </w:r>
      <w:r>
        <w:rPr>
          <w:rFonts w:hint="eastAsia" w:ascii="宋体" w:hAnsi="宋体" w:cs="宋体"/>
          <w:color w:val="auto"/>
          <w:szCs w:val="21"/>
        </w:rPr>
        <w:t>日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14</w:t>
      </w:r>
      <w:r>
        <w:rPr>
          <w:rFonts w:hint="eastAsia" w:ascii="宋体" w:hAnsi="宋体" w:cs="宋体"/>
          <w:color w:val="auto"/>
          <w:szCs w:val="21"/>
        </w:rPr>
        <w:t>时，地点为温州市龙湾区第一人民医院门诊大楼4楼会议室。开标前送达投标资料。</w:t>
      </w:r>
    </w:p>
    <w:p>
      <w:pPr>
        <w:pStyle w:val="20"/>
        <w:spacing w:line="500" w:lineRule="exact"/>
        <w:ind w:firstLine="0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八、评标方式：商务报价得分最高者得。</w:t>
      </w:r>
    </w:p>
    <w:p>
      <w:pPr>
        <w:pStyle w:val="20"/>
        <w:spacing w:line="500" w:lineRule="exact"/>
        <w:ind w:firstLine="0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九、联系方式</w:t>
      </w:r>
    </w:p>
    <w:p>
      <w:pPr>
        <w:autoSpaceDE w:val="0"/>
        <w:autoSpaceDN w:val="0"/>
        <w:adjustRightInd w:val="0"/>
        <w:spacing w:line="480" w:lineRule="auto"/>
        <w:ind w:firstLine="630" w:firstLineChars="3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招 标 人：温州市龙湾区第一人民医院</w:t>
      </w:r>
    </w:p>
    <w:p>
      <w:pPr>
        <w:autoSpaceDE w:val="0"/>
        <w:autoSpaceDN w:val="0"/>
        <w:adjustRightInd w:val="0"/>
        <w:spacing w:line="480" w:lineRule="auto"/>
        <w:ind w:firstLine="630" w:firstLineChars="3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联 系 人：张卢乐   联系电话：0577-56558030</w:t>
      </w:r>
    </w:p>
    <w:p>
      <w:pPr>
        <w:pStyle w:val="20"/>
        <w:spacing w:line="480" w:lineRule="auto"/>
        <w:ind w:firstLine="630" w:firstLineChars="300"/>
        <w:rPr>
          <w:rFonts w:ascii="宋体" w:hAnsi="宋体" w:cs="宋体"/>
          <w:color w:val="auto"/>
          <w:kern w:val="2"/>
          <w:sz w:val="21"/>
          <w:szCs w:val="21"/>
        </w:rPr>
      </w:pPr>
      <w:r>
        <w:rPr>
          <w:rFonts w:ascii="宋体" w:hAnsi="宋体" w:cs="宋体"/>
          <w:color w:val="auto"/>
          <w:kern w:val="2"/>
          <w:sz w:val="21"/>
          <w:szCs w:val="21"/>
        </w:rPr>
        <w:t>同级采购监督部门：温州市龙湾区第一人民医院监察室</w:t>
      </w:r>
    </w:p>
    <w:p>
      <w:pPr>
        <w:pStyle w:val="14"/>
        <w:spacing w:line="480" w:lineRule="auto"/>
        <w:ind w:left="210" w:firstLine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联系电话：0577-56558125</w:t>
      </w:r>
    </w:p>
    <w:p>
      <w:pPr>
        <w:pStyle w:val="14"/>
        <w:spacing w:line="480" w:lineRule="auto"/>
        <w:ind w:left="210" w:firstLineChars="200"/>
        <w:jc w:val="righ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温州市龙湾区第一人民医院</w:t>
      </w:r>
    </w:p>
    <w:p>
      <w:pPr>
        <w:spacing w:line="500" w:lineRule="exact"/>
        <w:ind w:right="420"/>
        <w:jc w:val="righ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2024 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15</w:t>
      </w:r>
      <w:r>
        <w:rPr>
          <w:rFonts w:hint="eastAsia" w:ascii="宋体" w:hAnsi="宋体" w:cs="宋体"/>
          <w:color w:val="auto"/>
          <w:szCs w:val="21"/>
        </w:rPr>
        <w:t>日</w:t>
      </w:r>
    </w:p>
    <w:p>
      <w:pPr>
        <w:widowControl/>
        <w:jc w:val="left"/>
        <w:rPr>
          <w:color w:val="auto"/>
          <w:kern w:val="0"/>
          <w:sz w:val="28"/>
        </w:rPr>
      </w:pPr>
    </w:p>
    <w:p>
      <w:pPr>
        <w:widowControl/>
        <w:spacing w:line="580" w:lineRule="exact"/>
        <w:ind w:firstLine="643" w:firstLineChars="200"/>
        <w:jc w:val="center"/>
        <w:rPr>
          <w:rFonts w:ascii="宋体" w:hAnsi="宋体" w:cs="宋体"/>
          <w:b/>
          <w:bCs/>
          <w:color w:val="auto"/>
          <w:kern w:val="0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 xml:space="preserve">第一部分 </w:t>
      </w: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</w:rPr>
        <w:t>供应商须知</w:t>
      </w:r>
    </w:p>
    <w:p>
      <w:pPr>
        <w:widowControl/>
        <w:spacing w:line="580" w:lineRule="exact"/>
        <w:ind w:firstLine="420" w:firstLineChars="200"/>
        <w:jc w:val="center"/>
        <w:rPr>
          <w:rFonts w:ascii="宋体" w:hAnsi="宋体" w:cs="宋体"/>
          <w:color w:val="auto"/>
          <w:kern w:val="0"/>
          <w:szCs w:val="21"/>
        </w:rPr>
      </w:pPr>
    </w:p>
    <w:p>
      <w:pPr>
        <w:widowControl/>
        <w:spacing w:line="480" w:lineRule="auto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1、本次招标活动如报名单位不足三家，将取消本次招标活动。</w:t>
      </w:r>
    </w:p>
    <w:p>
      <w:pPr>
        <w:widowControl/>
        <w:spacing w:line="480" w:lineRule="auto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2、服务年限为2年。</w:t>
      </w:r>
    </w:p>
    <w:p>
      <w:pPr>
        <w:widowControl/>
        <w:spacing w:line="480" w:lineRule="auto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3、招标内容为</w:t>
      </w:r>
      <w:r>
        <w:rPr>
          <w:rFonts w:ascii="宋体" w:hAnsi="宋体" w:cs="宋体"/>
          <w:color w:val="auto"/>
          <w:kern w:val="0"/>
          <w:szCs w:val="21"/>
        </w:rPr>
        <w:t>钬激光治疗仪</w:t>
      </w:r>
      <w:r>
        <w:rPr>
          <w:rFonts w:hint="eastAsia" w:ascii="宋体" w:hAnsi="宋体" w:cs="宋体"/>
          <w:color w:val="auto"/>
          <w:kern w:val="0"/>
          <w:szCs w:val="21"/>
        </w:rPr>
        <w:t>保修。要求</w:t>
      </w:r>
      <w:r>
        <w:rPr>
          <w:rFonts w:hint="eastAsia"/>
          <w:color w:val="auto"/>
          <w:szCs w:val="21"/>
        </w:rPr>
        <w:t>保修服务期内免费提供设备维修服务，维修所需配件</w:t>
      </w:r>
      <w:r>
        <w:rPr>
          <w:rFonts w:hint="eastAsia" w:ascii="宋体" w:hAnsi="宋体" w:cs="宋体"/>
          <w:color w:val="auto"/>
          <w:kern w:val="0"/>
          <w:szCs w:val="21"/>
        </w:rPr>
        <w:t>全部免费。</w:t>
      </w:r>
    </w:p>
    <w:p>
      <w:pPr>
        <w:widowControl/>
        <w:spacing w:line="480" w:lineRule="auto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4、总投标金额超过12万作无效标处理。</w:t>
      </w:r>
    </w:p>
    <w:p>
      <w:pPr>
        <w:widowControl/>
        <w:spacing w:line="480" w:lineRule="auto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5、投标文件包含：授权委托书原件、报价文件、营业执照复印件、及</w:t>
      </w:r>
      <w:r>
        <w:rPr>
          <w:rFonts w:ascii="宋体" w:hAnsi="宋体" w:cs="宋体"/>
          <w:color w:val="auto"/>
          <w:kern w:val="0"/>
          <w:szCs w:val="21"/>
        </w:rPr>
        <w:t>投标人认为有必要提供的其它文件</w:t>
      </w:r>
      <w:r>
        <w:rPr>
          <w:rFonts w:hint="eastAsia" w:ascii="宋体" w:hAnsi="宋体" w:cs="宋体"/>
          <w:color w:val="auto"/>
          <w:kern w:val="0"/>
          <w:szCs w:val="21"/>
        </w:rPr>
        <w:t>。投标文件一式贰份，需密封，并在封条处加盖公章。</w:t>
      </w:r>
    </w:p>
    <w:p>
      <w:pPr>
        <w:widowControl/>
        <w:spacing w:line="480" w:lineRule="auto"/>
        <w:ind w:firstLine="420" w:firstLineChars="200"/>
        <w:jc w:val="left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</w:rPr>
        <w:t>6、</w:t>
      </w:r>
      <w:r>
        <w:rPr>
          <w:rFonts w:ascii="宋体" w:hAnsi="宋体" w:cs="宋体"/>
          <w:color w:val="auto"/>
          <w:kern w:val="0"/>
          <w:szCs w:val="21"/>
        </w:rPr>
        <w:t>本项目采用</w:t>
      </w:r>
      <w:r>
        <w:rPr>
          <w:rFonts w:hint="eastAsia" w:ascii="宋体" w:hAnsi="宋体" w:cs="宋体"/>
          <w:color w:val="auto"/>
          <w:kern w:val="0"/>
          <w:szCs w:val="21"/>
        </w:rPr>
        <w:t>商务报价得分</w:t>
      </w:r>
      <w:r>
        <w:rPr>
          <w:rFonts w:ascii="宋体" w:hAnsi="宋体" w:cs="宋体"/>
          <w:color w:val="auto"/>
          <w:kern w:val="0"/>
          <w:szCs w:val="21"/>
        </w:rPr>
        <w:t>，</w:t>
      </w:r>
      <w:r>
        <w:rPr>
          <w:color w:val="auto"/>
          <w:kern w:val="0"/>
          <w:szCs w:val="21"/>
        </w:rPr>
        <w:t>满足采购文件要求且投标价格最低的</w:t>
      </w:r>
      <w:r>
        <w:rPr>
          <w:b/>
          <w:color w:val="auto"/>
          <w:kern w:val="0"/>
          <w:szCs w:val="21"/>
          <w:u w:val="thick"/>
        </w:rPr>
        <w:t>投标报价</w:t>
      </w:r>
      <w:r>
        <w:rPr>
          <w:color w:val="auto"/>
          <w:kern w:val="0"/>
          <w:szCs w:val="21"/>
        </w:rPr>
        <w:t>为</w:t>
      </w:r>
      <w:r>
        <w:rPr>
          <w:b/>
          <w:color w:val="auto"/>
          <w:kern w:val="0"/>
          <w:szCs w:val="21"/>
          <w:u w:val="thick"/>
        </w:rPr>
        <w:t>评标基准价</w:t>
      </w:r>
      <w:r>
        <w:rPr>
          <w:rFonts w:hint="eastAsia" w:ascii="宋体" w:hAnsi="宋体" w:cs="宋体"/>
          <w:color w:val="auto"/>
          <w:kern w:val="0"/>
          <w:szCs w:val="21"/>
        </w:rPr>
        <w:t>，商务标报价得分计算如下：</w:t>
      </w:r>
    </w:p>
    <w:p>
      <w:pPr>
        <w:widowControl/>
        <w:snapToGrid w:val="0"/>
        <w:spacing w:line="360" w:lineRule="auto"/>
        <w:ind w:firstLine="420" w:firstLineChars="200"/>
        <w:rPr>
          <w:color w:val="auto"/>
          <w:kern w:val="0"/>
          <w:szCs w:val="21"/>
        </w:rPr>
      </w:pPr>
      <w:r>
        <w:rPr>
          <w:color w:val="auto"/>
          <w:kern w:val="0"/>
          <w:szCs w:val="21"/>
        </w:rPr>
        <w:t>投标报价得分=（</w:t>
      </w:r>
      <w:r>
        <w:rPr>
          <w:b/>
          <w:color w:val="auto"/>
          <w:kern w:val="0"/>
          <w:szCs w:val="21"/>
          <w:u w:val="thick"/>
        </w:rPr>
        <w:t>评标基准价</w:t>
      </w:r>
      <w:r>
        <w:rPr>
          <w:color w:val="auto"/>
          <w:kern w:val="0"/>
          <w:szCs w:val="21"/>
        </w:rPr>
        <w:t>/</w:t>
      </w:r>
      <w:r>
        <w:rPr>
          <w:b/>
          <w:color w:val="auto"/>
          <w:kern w:val="0"/>
          <w:szCs w:val="21"/>
          <w:u w:val="thick"/>
        </w:rPr>
        <w:t>投标报价</w:t>
      </w:r>
      <w:r>
        <w:rPr>
          <w:color w:val="auto"/>
          <w:kern w:val="0"/>
          <w:szCs w:val="21"/>
        </w:rPr>
        <w:t>）×100</w:t>
      </w:r>
    </w:p>
    <w:p>
      <w:pPr>
        <w:widowControl/>
        <w:snapToGrid w:val="0"/>
        <w:spacing w:line="360" w:lineRule="auto"/>
        <w:ind w:firstLine="420" w:firstLineChars="20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7、供应商</w:t>
      </w:r>
      <w:r>
        <w:rPr>
          <w:rFonts w:ascii="Times New Roman" w:hAnsi="Times New Roman"/>
          <w:color w:val="auto"/>
        </w:rPr>
        <w:t>认为采购过程、采购结果使自己的合法权益受到损害的，</w:t>
      </w:r>
      <w:r>
        <w:rPr>
          <w:rFonts w:hint="eastAsia" w:ascii="Times New Roman" w:hAnsi="Times New Roman"/>
          <w:color w:val="auto"/>
        </w:rPr>
        <w:t>供应商</w:t>
      </w:r>
      <w:r>
        <w:rPr>
          <w:rFonts w:ascii="Times New Roman" w:hAnsi="Times New Roman"/>
          <w:color w:val="auto"/>
        </w:rPr>
        <w:t>可以</w:t>
      </w:r>
      <w:r>
        <w:rPr>
          <w:rFonts w:hint="eastAsia" w:ascii="Times New Roman" w:hAnsi="Times New Roman"/>
          <w:color w:val="auto"/>
        </w:rPr>
        <w:t>在</w:t>
      </w:r>
      <w:r>
        <w:rPr>
          <w:rFonts w:ascii="Times New Roman" w:hAnsi="Times New Roman"/>
          <w:color w:val="auto"/>
        </w:rPr>
        <w:t>7个工作日内提出质疑，逾期提出不予受理。</w:t>
      </w:r>
    </w:p>
    <w:p>
      <w:pPr>
        <w:pStyle w:val="34"/>
        <w:snapToGrid w:val="0"/>
        <w:spacing w:line="360" w:lineRule="auto"/>
        <w:ind w:firstLine="420"/>
        <w:rPr>
          <w:rFonts w:ascii="Times New Roman" w:hAnsi="Times New Roman"/>
          <w:bCs/>
          <w:color w:val="auto"/>
        </w:rPr>
      </w:pPr>
      <w:r>
        <w:rPr>
          <w:rFonts w:hint="eastAsia" w:ascii="Times New Roman" w:hAnsi="Times New Roman"/>
          <w:color w:val="auto"/>
        </w:rPr>
        <w:t>8、供应商</w:t>
      </w:r>
      <w:r>
        <w:rPr>
          <w:rFonts w:ascii="Times New Roman" w:hAnsi="Times New Roman"/>
          <w:color w:val="auto"/>
        </w:rPr>
        <w:t>必须按采购文件的要求提供相关资料，并对采购文件中提出的所有内容要求给予实质性响应，须保证投标文件的准确、真实、明确</w:t>
      </w:r>
      <w:r>
        <w:rPr>
          <w:rFonts w:ascii="Times New Roman" w:hAnsi="Times New Roman"/>
          <w:bCs/>
          <w:color w:val="auto"/>
        </w:rPr>
        <w:t>。</w:t>
      </w:r>
    </w:p>
    <w:p>
      <w:pPr>
        <w:pStyle w:val="14"/>
        <w:ind w:firstLine="210"/>
        <w:rPr>
          <w:color w:val="auto"/>
        </w:rPr>
      </w:pPr>
    </w:p>
    <w:p>
      <w:pPr>
        <w:pStyle w:val="14"/>
        <w:ind w:firstLine="210"/>
        <w:rPr>
          <w:color w:val="auto"/>
        </w:rPr>
      </w:pPr>
    </w:p>
    <w:p>
      <w:pPr>
        <w:pStyle w:val="3"/>
        <w:spacing w:line="360" w:lineRule="auto"/>
        <w:ind w:firstLine="422"/>
        <w:rPr>
          <w:rFonts w:ascii="Times New Roman" w:hAnsi="Times New Roman"/>
          <w:color w:val="auto"/>
        </w:rPr>
      </w:pPr>
      <w:bookmarkStart w:id="2" w:name="_Toc82338241"/>
      <w:bookmarkStart w:id="3" w:name="_Toc82873324"/>
    </w:p>
    <w:bookmarkEnd w:id="2"/>
    <w:bookmarkEnd w:id="3"/>
    <w:p>
      <w:pPr>
        <w:pStyle w:val="14"/>
        <w:ind w:firstLine="210"/>
        <w:rPr>
          <w:color w:val="auto"/>
        </w:rPr>
      </w:pPr>
    </w:p>
    <w:p>
      <w:pPr>
        <w:widowControl/>
        <w:jc w:val="left"/>
        <w:rPr>
          <w:color w:val="auto"/>
        </w:rPr>
      </w:pPr>
      <w:r>
        <w:rPr>
          <w:color w:val="auto"/>
        </w:rPr>
        <w:br w:type="page"/>
      </w:r>
    </w:p>
    <w:p>
      <w:pPr>
        <w:pStyle w:val="13"/>
        <w:snapToGrid w:val="0"/>
        <w:spacing w:line="440" w:lineRule="atLeast"/>
        <w:ind w:left="1"/>
        <w:rPr>
          <w:rFonts w:ascii="宋体" w:hAnsi="宋体"/>
          <w:b/>
          <w:bCs/>
          <w:color w:val="auto"/>
        </w:rPr>
      </w:pPr>
      <w:bookmarkStart w:id="4" w:name="_Toc32242"/>
      <w:r>
        <w:rPr>
          <w:rFonts w:hint="eastAsia" w:ascii="宋体" w:hAnsi="宋体"/>
          <w:b/>
          <w:bCs/>
          <w:color w:val="auto"/>
        </w:rPr>
        <w:t>第二部分 采购内容及要求</w:t>
      </w:r>
      <w:bookmarkEnd w:id="4"/>
    </w:p>
    <w:p>
      <w:pPr>
        <w:pStyle w:val="3"/>
        <w:spacing w:line="360" w:lineRule="auto"/>
        <w:ind w:firstLine="422"/>
        <w:rPr>
          <w:rFonts w:ascii="Times New Roman" w:hAnsi="Times New Roman"/>
          <w:color w:val="auto"/>
        </w:rPr>
      </w:pPr>
      <w:bookmarkStart w:id="5" w:name="_Toc422946256"/>
      <w:r>
        <w:rPr>
          <w:rFonts w:ascii="Times New Roman" w:hAnsi="Times New Roman"/>
          <w:color w:val="auto"/>
        </w:rPr>
        <w:t>一、采购内容一览表</w:t>
      </w:r>
      <w:bookmarkEnd w:id="5"/>
    </w:p>
    <w:tbl>
      <w:tblPr>
        <w:tblStyle w:val="15"/>
        <w:tblW w:w="9019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063"/>
        <w:gridCol w:w="1491"/>
        <w:gridCol w:w="2625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caps/>
                <w:color w:val="auto"/>
              </w:rPr>
            </w:pPr>
            <w:r>
              <w:rPr>
                <w:caps/>
                <w:color w:val="auto"/>
              </w:rPr>
              <w:t>序号</w:t>
            </w:r>
          </w:p>
        </w:tc>
        <w:tc>
          <w:tcPr>
            <w:tcW w:w="4063" w:type="dxa"/>
            <w:vAlign w:val="center"/>
          </w:tcPr>
          <w:p>
            <w:pPr>
              <w:jc w:val="center"/>
              <w:rPr>
                <w:caps/>
                <w:color w:val="auto"/>
              </w:rPr>
            </w:pPr>
            <w:r>
              <w:rPr>
                <w:rFonts w:hint="eastAsia"/>
                <w:caps/>
                <w:color w:val="auto"/>
              </w:rPr>
              <w:t>项目</w:t>
            </w:r>
            <w:r>
              <w:rPr>
                <w:caps/>
                <w:color w:val="auto"/>
              </w:rPr>
              <w:t>名称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caps/>
                <w:color w:val="auto"/>
              </w:rPr>
            </w:pPr>
            <w:r>
              <w:rPr>
                <w:rFonts w:hint="eastAsia"/>
                <w:caps/>
                <w:color w:val="auto"/>
              </w:rPr>
              <w:t>服务期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caps/>
                <w:color w:val="auto"/>
              </w:rPr>
            </w:pPr>
            <w:r>
              <w:rPr>
                <w:caps/>
                <w:color w:val="auto"/>
              </w:rPr>
              <w:t>目的地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caps/>
                <w:color w:val="auto"/>
              </w:rPr>
            </w:pPr>
            <w:r>
              <w:rPr>
                <w:caps/>
                <w:color w:val="auto"/>
              </w:rPr>
              <w:t>1</w:t>
            </w:r>
          </w:p>
        </w:tc>
        <w:tc>
          <w:tcPr>
            <w:tcW w:w="4063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钬激光治疗仪</w:t>
            </w:r>
            <w:r>
              <w:rPr>
                <w:rFonts w:hint="eastAsia"/>
                <w:color w:val="auto"/>
                <w:szCs w:val="21"/>
              </w:rPr>
              <w:t>维保项目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21"/>
              </w:rPr>
              <w:t>年</w:t>
            </w:r>
          </w:p>
        </w:tc>
        <w:tc>
          <w:tcPr>
            <w:tcW w:w="2625" w:type="dxa"/>
            <w:vMerge w:val="restart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龙湾区第一人民医院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4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5554" w:type="dxa"/>
            <w:gridSpan w:val="2"/>
            <w:vAlign w:val="center"/>
          </w:tcPr>
          <w:p>
            <w:pPr>
              <w:jc w:val="center"/>
              <w:rPr>
                <w:color w:val="auto"/>
                <w:lang w:val="en-GB"/>
              </w:rPr>
            </w:pPr>
            <w:r>
              <w:rPr>
                <w:color w:val="auto"/>
              </w:rPr>
              <w:t>投标人须提供的其他资料</w:t>
            </w:r>
          </w:p>
        </w:tc>
        <w:tc>
          <w:tcPr>
            <w:tcW w:w="2625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rPr>
          <w:color w:val="auto"/>
        </w:rPr>
      </w:pPr>
    </w:p>
    <w:p>
      <w:pPr>
        <w:tabs>
          <w:tab w:val="left" w:pos="540"/>
        </w:tabs>
        <w:autoSpaceDE w:val="0"/>
        <w:autoSpaceDN w:val="0"/>
        <w:adjustRightInd w:val="0"/>
        <w:snapToGrid w:val="0"/>
        <w:spacing w:line="360" w:lineRule="auto"/>
        <w:ind w:firstLine="422" w:firstLineChars="200"/>
        <w:jc w:val="left"/>
        <w:textAlignment w:val="baseline"/>
        <w:rPr>
          <w:b/>
          <w:color w:val="auto"/>
          <w:szCs w:val="21"/>
        </w:rPr>
      </w:pPr>
    </w:p>
    <w:p>
      <w:pPr>
        <w:pStyle w:val="3"/>
        <w:spacing w:line="360" w:lineRule="auto"/>
        <w:ind w:firstLine="42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二、招标技术要求</w:t>
      </w:r>
    </w:p>
    <w:tbl>
      <w:tblPr>
        <w:tblStyle w:val="15"/>
        <w:tblW w:w="9240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140"/>
        <w:gridCol w:w="1155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  <w:r>
              <w:rPr>
                <w:rFonts w:cs="宋体"/>
                <w:color w:val="auto"/>
              </w:rPr>
              <w:t>序号</w:t>
            </w:r>
          </w:p>
        </w:tc>
        <w:tc>
          <w:tcPr>
            <w:tcW w:w="7140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服务要求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投标响应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</w:rPr>
              <w:t>维保设备名称、规格型号</w:t>
            </w:r>
            <w:r>
              <w:rPr>
                <w:rFonts w:hint="eastAsia"/>
                <w:color w:val="auto"/>
                <w:kern w:val="0"/>
                <w:szCs w:val="21"/>
              </w:rPr>
              <w:t>：</w:t>
            </w:r>
          </w:p>
          <w:tbl>
            <w:tblPr>
              <w:tblStyle w:val="1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4"/>
              <w:gridCol w:w="1560"/>
              <w:gridCol w:w="9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4" w:type="dxa"/>
                  <w:vAlign w:val="center"/>
                </w:tcPr>
                <w:p>
                  <w:pPr>
                    <w:tabs>
                      <w:tab w:val="left" w:pos="950"/>
                      <w:tab w:val="left" w:pos="5515"/>
                      <w:tab w:val="left" w:pos="6593"/>
                    </w:tabs>
                    <w:jc w:val="center"/>
                    <w:rPr>
                      <w:rFonts w:cs="宋体"/>
                      <w:color w:val="auto"/>
                      <w:kern w:val="0"/>
                      <w:sz w:val="20"/>
                    </w:rPr>
                  </w:pPr>
                  <w:r>
                    <w:rPr>
                      <w:rFonts w:hint="eastAsia" w:cs="宋体"/>
                      <w:color w:val="auto"/>
                      <w:kern w:val="0"/>
                      <w:sz w:val="20"/>
                    </w:rPr>
                    <w:t>名称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tabs>
                      <w:tab w:val="left" w:pos="950"/>
                      <w:tab w:val="left" w:pos="5515"/>
                      <w:tab w:val="left" w:pos="6593"/>
                    </w:tabs>
                    <w:jc w:val="center"/>
                    <w:rPr>
                      <w:rFonts w:cs="宋体"/>
                      <w:color w:val="auto"/>
                      <w:kern w:val="0"/>
                      <w:sz w:val="20"/>
                    </w:rPr>
                  </w:pPr>
                  <w:r>
                    <w:rPr>
                      <w:rFonts w:hint="eastAsia" w:cs="宋体"/>
                      <w:color w:val="auto"/>
                      <w:kern w:val="0"/>
                      <w:sz w:val="20"/>
                    </w:rPr>
                    <w:t>型号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tabs>
                      <w:tab w:val="left" w:pos="950"/>
                      <w:tab w:val="left" w:pos="5515"/>
                      <w:tab w:val="left" w:pos="6593"/>
                    </w:tabs>
                    <w:jc w:val="center"/>
                    <w:rPr>
                      <w:rFonts w:cs="宋体"/>
                      <w:color w:val="auto"/>
                      <w:kern w:val="0"/>
                      <w:sz w:val="20"/>
                    </w:rPr>
                  </w:pPr>
                  <w:r>
                    <w:rPr>
                      <w:rFonts w:hint="eastAsia" w:cs="宋体"/>
                      <w:color w:val="auto"/>
                      <w:kern w:val="0"/>
                      <w:sz w:val="20"/>
                    </w:rPr>
                    <w:t>数量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  <w:t>钬激光治疗仪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</w:rPr>
                    <w:t xml:space="preserve">                            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/>
                      <w:color w:val="auto"/>
                      <w:spacing w:val="-5"/>
                      <w:sz w:val="24"/>
                    </w:rPr>
                    <w:t>ACU-H2F+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</w:rPr>
                    <w:t xml:space="preserve">    </w:t>
                  </w:r>
                </w:p>
              </w:tc>
              <w:tc>
                <w:tcPr>
                  <w:tcW w:w="992" w:type="dxa"/>
                </w:tcPr>
                <w:p>
                  <w:pPr>
                    <w:spacing w:line="440" w:lineRule="exact"/>
                    <w:jc w:val="center"/>
                    <w:rPr>
                      <w:rFonts w:cs="宋体"/>
                      <w:color w:val="auto"/>
                      <w:kern w:val="0"/>
                      <w:sz w:val="20"/>
                    </w:rPr>
                  </w:pPr>
                  <w:r>
                    <w:rPr>
                      <w:rFonts w:hint="eastAsia" w:cs="宋体"/>
                      <w:color w:val="auto"/>
                      <w:kern w:val="0"/>
                      <w:sz w:val="20"/>
                    </w:rPr>
                    <w:t>1</w:t>
                  </w:r>
                </w:p>
              </w:tc>
            </w:tr>
          </w:tbl>
          <w:p>
            <w:pPr>
              <w:rPr>
                <w:color w:val="auto"/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</w:rPr>
            </w:pPr>
            <w:r>
              <w:rPr>
                <w:rFonts w:cs="宋体"/>
                <w:color w:val="auto"/>
              </w:rPr>
              <w:t>2.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cs="宋体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本次保修服务时间为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21"/>
              </w:rPr>
              <w:t>年。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</w:rPr>
            </w:pPr>
            <w:r>
              <w:rPr>
                <w:rFonts w:cs="宋体"/>
                <w:color w:val="auto"/>
              </w:rPr>
              <w:t>3.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保修内容包括：</w:t>
            </w:r>
            <w:r>
              <w:rPr>
                <w:color w:val="auto"/>
              </w:rPr>
              <w:t>除</w:t>
            </w:r>
            <w:r>
              <w:rPr>
                <w:rFonts w:hint="eastAsia"/>
                <w:color w:val="auto"/>
              </w:rPr>
              <w:t>光纤、保护镜片易耗品</w:t>
            </w:r>
            <w:r>
              <w:rPr>
                <w:color w:val="auto"/>
              </w:rPr>
              <w:t>外的整机保修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hint="eastAsia" w:eastAsia="宋体" w:cs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在保修服务期内免费提供所有保修所需备件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color w:val="auto"/>
              </w:rPr>
              <w:t>除</w:t>
            </w:r>
            <w:r>
              <w:rPr>
                <w:rFonts w:hint="eastAsia"/>
                <w:color w:val="auto"/>
              </w:rPr>
              <w:t>光纤、保护镜片</w:t>
            </w:r>
            <w:r>
              <w:rPr>
                <w:rFonts w:hint="eastAsia"/>
                <w:szCs w:val="21"/>
              </w:rPr>
              <w:t>需定期更换的</w:t>
            </w:r>
            <w:r>
              <w:rPr>
                <w:rFonts w:hint="eastAsia"/>
                <w:szCs w:val="21"/>
                <w:lang w:val="en-US" w:eastAsia="zh-CN"/>
              </w:rPr>
              <w:t>其他</w:t>
            </w:r>
            <w:r>
              <w:rPr>
                <w:rFonts w:hint="eastAsia"/>
                <w:szCs w:val="21"/>
              </w:rPr>
              <w:t>耗品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</w:rPr>
              <w:t>要求保内更换</w:t>
            </w:r>
            <w:r>
              <w:rPr>
                <w:rFonts w:hint="eastAsia"/>
                <w:color w:val="auto"/>
                <w:lang w:val="en-US" w:eastAsia="zh-CN"/>
              </w:rPr>
              <w:t>原厂全新</w:t>
            </w:r>
            <w:r>
              <w:rPr>
                <w:rFonts w:hint="eastAsia"/>
                <w:color w:val="auto"/>
              </w:rPr>
              <w:t>激光光学能量平台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使设备使用效能达到临床使用要求。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5.1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激光光学能量平台：ACU-H2F+。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5.2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pacing w:val="-1"/>
              </w:rPr>
              <w:t>更换的</w:t>
            </w:r>
            <w:r>
              <w:rPr>
                <w:rFonts w:hint="eastAsia"/>
                <w:color w:val="auto"/>
              </w:rPr>
              <w:t>激光光学能量平台</w:t>
            </w:r>
            <w:r>
              <w:rPr>
                <w:color w:val="auto"/>
                <w:spacing w:val="-1"/>
              </w:rPr>
              <w:t>保修</w:t>
            </w:r>
            <w:r>
              <w:rPr>
                <w:rFonts w:hint="eastAsia"/>
                <w:color w:val="auto"/>
                <w:spacing w:val="-1"/>
              </w:rPr>
              <w:t>2</w:t>
            </w:r>
            <w:r>
              <w:rPr>
                <w:color w:val="auto"/>
                <w:spacing w:val="-1"/>
              </w:rPr>
              <w:t>年</w:t>
            </w:r>
            <w:r>
              <w:rPr>
                <w:rFonts w:hint="eastAsia"/>
                <w:color w:val="auto"/>
                <w:spacing w:val="-1"/>
              </w:rPr>
              <w:t>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pacing w:val="-1"/>
              </w:rPr>
            </w:pPr>
            <w:r>
              <w:rPr>
                <w:rFonts w:hint="eastAsia"/>
                <w:color w:val="auto"/>
                <w:szCs w:val="21"/>
              </w:rPr>
              <w:t>所有更换的备件要求为原厂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全新</w:t>
            </w:r>
            <w:r>
              <w:rPr>
                <w:rFonts w:hint="eastAsia"/>
                <w:color w:val="auto"/>
                <w:szCs w:val="21"/>
              </w:rPr>
              <w:t>正品。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pacing w:val="-1"/>
                <w:lang w:val="en-US" w:eastAsia="zh-CN"/>
              </w:rPr>
              <w:t>承担该项目的</w:t>
            </w:r>
            <w:r>
              <w:rPr>
                <w:color w:val="auto"/>
                <w:spacing w:val="-1"/>
              </w:rPr>
              <w:t>维修工程师</w:t>
            </w:r>
            <w:r>
              <w:rPr>
                <w:rFonts w:hint="eastAsia"/>
                <w:color w:val="auto"/>
                <w:spacing w:val="-1"/>
              </w:rPr>
              <w:t>必须</w:t>
            </w:r>
            <w:r>
              <w:rPr>
                <w:color w:val="auto"/>
                <w:spacing w:val="-1"/>
              </w:rPr>
              <w:t>持有</w:t>
            </w:r>
            <w:r>
              <w:rPr>
                <w:color w:val="auto"/>
                <w:szCs w:val="21"/>
              </w:rPr>
              <w:t>的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医疗设备相关专业</w:t>
            </w:r>
            <w:r>
              <w:rPr>
                <w:color w:val="auto"/>
                <w:szCs w:val="21"/>
              </w:rPr>
              <w:t>维修上岗证</w:t>
            </w:r>
            <w:r>
              <w:rPr>
                <w:color w:val="auto"/>
                <w:spacing w:val="-1"/>
              </w:rPr>
              <w:t>或培训证书（提供</w:t>
            </w:r>
            <w:r>
              <w:rPr>
                <w:rFonts w:hint="eastAsia"/>
                <w:color w:val="auto"/>
                <w:spacing w:val="-1"/>
                <w:lang w:val="en-US" w:eastAsia="zh-CN"/>
              </w:rPr>
              <w:t>证明材料</w:t>
            </w:r>
            <w:r>
              <w:rPr>
                <w:color w:val="auto"/>
                <w:spacing w:val="-1"/>
              </w:rPr>
              <w:t>复印件）。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8.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hint="eastAsia" w:eastAsia="仿宋"/>
                <w:color w:val="auto"/>
                <w:spacing w:val="-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pacing w:val="-1"/>
              </w:rPr>
              <w:t>质量保障</w:t>
            </w:r>
            <w:r>
              <w:rPr>
                <w:rFonts w:hint="eastAsia" w:eastAsia="宋体" w:cs="Times New Roman"/>
                <w:color w:val="auto"/>
                <w:spacing w:val="-1"/>
                <w:lang w:eastAsia="zh-CN"/>
              </w:rPr>
              <w:t>：</w:t>
            </w:r>
            <w:r>
              <w:rPr>
                <w:rFonts w:hint="eastAsia" w:eastAsia="宋体" w:cs="Times New Roman"/>
                <w:color w:val="auto"/>
                <w:spacing w:val="-1"/>
              </w:rPr>
              <w:t>在满足招标文件维保服务详细要求的基础上，</w:t>
            </w:r>
            <w:r>
              <w:rPr>
                <w:rFonts w:hint="eastAsia" w:eastAsia="宋体" w:cs="Times New Roman"/>
                <w:color w:val="auto"/>
                <w:spacing w:val="-1"/>
                <w:lang w:val="en-US" w:eastAsia="zh-CN"/>
              </w:rPr>
              <w:t>出具</w:t>
            </w:r>
            <w:r>
              <w:rPr>
                <w:rFonts w:hint="eastAsia" w:eastAsia="宋体" w:cs="Times New Roman"/>
                <w:color w:val="auto"/>
                <w:spacing w:val="-1"/>
              </w:rPr>
              <w:t>对投标人的服务质量保证及质量违约承诺</w:t>
            </w:r>
            <w:r>
              <w:rPr>
                <w:rFonts w:hint="eastAsia" w:eastAsia="宋体" w:cs="Times New Roman"/>
                <w:color w:val="auto"/>
                <w:spacing w:val="-1"/>
                <w:lang w:val="en-US" w:eastAsia="zh-CN"/>
              </w:rPr>
              <w:t>书。（格式自拟）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</w:rPr>
              <w:t>9.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cs="宋体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提供保修服务期内保修电话，在保修服务期内提供</w:t>
            </w:r>
            <w:r>
              <w:rPr>
                <w:rFonts w:hint="eastAsia"/>
                <w:color w:val="auto"/>
              </w:rPr>
              <w:t>7*24小时电话支持。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</w:rPr>
              <w:t>10.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响应时间：接到医院报修后，资深工程师2小时内电话响应，紧急故障若电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话交流无法解决，则工程师24小时内到达现场。</w:t>
            </w:r>
            <w:r>
              <w:rPr>
                <w:rFonts w:hint="eastAsia"/>
                <w:color w:val="auto"/>
                <w:szCs w:val="21"/>
              </w:rPr>
              <w:t>维修备件在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故障</w:t>
            </w:r>
            <w:r>
              <w:rPr>
                <w:rFonts w:hint="eastAsia"/>
                <w:color w:val="auto"/>
                <w:szCs w:val="21"/>
              </w:rPr>
              <w:t>确认后24小时内送达维修现场。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</w:rPr>
              <w:t>11.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cs="宋体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设备</w:t>
            </w:r>
            <w:r>
              <w:rPr>
                <w:rFonts w:hint="eastAsia" w:ascii="宋体"/>
                <w:color w:val="auto"/>
                <w:szCs w:val="21"/>
              </w:rPr>
              <w:t>维修期间不能影响院方的正常工作，如维修超过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/>
                <w:color w:val="auto"/>
                <w:szCs w:val="21"/>
              </w:rPr>
              <w:t>个工作日</w:t>
            </w:r>
            <w:r>
              <w:rPr>
                <w:rFonts w:hint="eastAsia" w:asci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Cs w:val="21"/>
              </w:rPr>
              <w:t>需为院方无偿提供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满足临床使用要求的</w:t>
            </w:r>
            <w:r>
              <w:rPr>
                <w:rFonts w:hint="eastAsia" w:ascii="宋体"/>
                <w:color w:val="auto"/>
                <w:szCs w:val="21"/>
              </w:rPr>
              <w:t>备用机。最长维修时间不超过30个工作日，超过30个工作日院方有权终止合同</w:t>
            </w:r>
            <w:r>
              <w:rPr>
                <w:rFonts w:ascii="宋体"/>
                <w:color w:val="auto"/>
                <w:szCs w:val="21"/>
              </w:rPr>
              <w:t>，</w:t>
            </w:r>
            <w:r>
              <w:rPr>
                <w:rFonts w:hint="eastAsia" w:ascii="宋体"/>
                <w:color w:val="auto"/>
                <w:szCs w:val="21"/>
              </w:rPr>
              <w:t>并向供应商主张因此造成的一切损失。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lang w:eastAsia="zh-CN"/>
              </w:rPr>
              <w:t xml:space="preserve"> </w:t>
            </w:r>
            <w:r>
              <w:rPr>
                <w:rFonts w:hint="eastAsia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auto"/>
              </w:rPr>
              <w:t>12.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在保修服务期内设备正常使用率</w:t>
            </w:r>
            <w:r>
              <w:rPr>
                <w:color w:val="auto"/>
                <w:spacing w:val="1"/>
              </w:rPr>
              <w:t>≥9</w:t>
            </w:r>
            <w:r>
              <w:rPr>
                <w:rFonts w:hint="eastAsia"/>
                <w:color w:val="auto"/>
                <w:spacing w:val="1"/>
                <w:lang w:val="en-US" w:eastAsia="zh-CN"/>
              </w:rPr>
              <w:t>6</w:t>
            </w:r>
            <w:r>
              <w:rPr>
                <w:color w:val="auto"/>
                <w:spacing w:val="1"/>
              </w:rPr>
              <w:t>%（按全年365天计算，不分节假日</w:t>
            </w:r>
            <w:r>
              <w:rPr>
                <w:color w:val="auto"/>
                <w:spacing w:val="11"/>
              </w:rPr>
              <w:t>）</w:t>
            </w:r>
            <w:r>
              <w:rPr>
                <w:rFonts w:hint="eastAsia"/>
                <w:color w:val="auto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如达不到要求，停机日每超过1工作日，保修期相应延长5个工作日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</w:rPr>
              <w:t>13.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cs="宋体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保修期内提供不少于2次的设备预防性维护保养服务，提供详细的设备预防性维护保养计划，根据计划在保修服务期内定期做预防性维护保养，</w:t>
            </w:r>
            <w:r>
              <w:rPr>
                <w:color w:val="auto"/>
                <w:spacing w:val="-1"/>
              </w:rPr>
              <w:t>保养包含但不限于如下项目：保养耗材更</w:t>
            </w:r>
            <w:r>
              <w:rPr>
                <w:color w:val="auto"/>
              </w:rPr>
              <w:t>换、设备清洁、系统性能测试及校准、必要的电气环境检</w:t>
            </w:r>
            <w:r>
              <w:rPr>
                <w:color w:val="auto"/>
                <w:spacing w:val="-1"/>
              </w:rPr>
              <w:t>测等，并提供符合大型医用设备质控要求的保养及年度分析报告。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</w:rPr>
              <w:t>14.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</w:rPr>
              <w:t>维保期内确保设备处于优良运行状态，为设备</w:t>
            </w:r>
            <w:r>
              <w:rPr>
                <w:color w:val="auto"/>
                <w:spacing w:val="-1"/>
              </w:rPr>
              <w:t>提供安全检查、质量保证，保证设备符合相应</w:t>
            </w:r>
            <w:r>
              <w:rPr>
                <w:color w:val="auto"/>
                <w:spacing w:val="-3"/>
              </w:rPr>
              <w:t>的国内、国际机械电气标准。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auto"/>
                <w:lang w:val="en-US" w:eastAsia="zh-CN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15.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  <w:spacing w:val="-1"/>
              </w:rPr>
              <w:t>保修服务期内免费提供软件版本升级。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16.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</w:rPr>
              <w:t>投标人</w:t>
            </w:r>
            <w:r>
              <w:rPr>
                <w:rFonts w:hint="eastAsia" w:eastAsia="宋体" w:cs="Times New Roman"/>
                <w:color w:val="auto"/>
                <w:lang w:val="en-US" w:eastAsia="zh-CN"/>
              </w:rPr>
              <w:t>需</w:t>
            </w:r>
            <w:r>
              <w:rPr>
                <w:rFonts w:hint="eastAsia" w:eastAsia="宋体" w:cs="Times New Roman"/>
                <w:color w:val="auto"/>
              </w:rPr>
              <w:t>提供自</w:t>
            </w:r>
            <w:r>
              <w:rPr>
                <w:rFonts w:hint="eastAsia" w:eastAsia="宋体" w:cs="Times New Roman"/>
                <w:color w:val="auto"/>
                <w:lang w:val="en-US" w:eastAsia="zh-CN"/>
              </w:rPr>
              <w:t>2020年以来</w:t>
            </w:r>
            <w:r>
              <w:rPr>
                <w:rFonts w:hint="eastAsia" w:eastAsia="宋体" w:cs="Times New Roman"/>
                <w:color w:val="auto"/>
              </w:rPr>
              <w:t>的</w:t>
            </w:r>
            <w:r>
              <w:rPr>
                <w:rFonts w:hint="eastAsia" w:eastAsia="宋体" w:cs="Times New Roman"/>
                <w:color w:val="auto"/>
                <w:lang w:val="en-US" w:eastAsia="zh-CN"/>
              </w:rPr>
              <w:t>同类</w:t>
            </w:r>
            <w:r>
              <w:rPr>
                <w:rFonts w:hint="eastAsia" w:eastAsia="宋体" w:cs="Times New Roman"/>
                <w:color w:val="auto"/>
              </w:rPr>
              <w:t>维保</w:t>
            </w:r>
            <w:r>
              <w:rPr>
                <w:rFonts w:hint="eastAsia" w:eastAsia="宋体" w:cs="Times New Roman"/>
                <w:color w:val="auto"/>
                <w:lang w:val="en-US" w:eastAsia="zh-CN"/>
              </w:rPr>
              <w:t>服务项目</w:t>
            </w:r>
            <w:r>
              <w:rPr>
                <w:rFonts w:hint="eastAsia" w:eastAsia="宋体" w:cs="Times New Roman"/>
                <w:color w:val="auto"/>
              </w:rPr>
              <w:t>业绩进行综合评议</w:t>
            </w:r>
            <w:r>
              <w:rPr>
                <w:rFonts w:hint="eastAsia" w:eastAsia="宋体" w:cs="Times New Roman"/>
                <w:color w:val="auto"/>
                <w:lang w:eastAsia="zh-CN"/>
              </w:rPr>
              <w:t>。</w:t>
            </w:r>
            <w:r>
              <w:rPr>
                <w:rFonts w:eastAsia="宋体" w:cs="Times New Roman"/>
                <w:color w:val="auto"/>
              </w:rPr>
              <w:t>（须提供完整</w:t>
            </w:r>
            <w:r>
              <w:rPr>
                <w:rFonts w:hint="eastAsia" w:eastAsia="宋体" w:cs="Times New Roman"/>
                <w:color w:val="auto"/>
                <w:lang w:eastAsia="zh-CN"/>
              </w:rPr>
              <w:t>、</w:t>
            </w:r>
            <w:r>
              <w:rPr>
                <w:rFonts w:hint="eastAsia" w:eastAsia="宋体" w:cs="Times New Roman"/>
                <w:color w:val="auto"/>
                <w:lang w:val="en-US" w:eastAsia="zh-CN"/>
              </w:rPr>
              <w:t>清晰</w:t>
            </w:r>
            <w:r>
              <w:rPr>
                <w:rFonts w:eastAsia="宋体" w:cs="Times New Roman"/>
                <w:color w:val="auto"/>
              </w:rPr>
              <w:t>的合同</w:t>
            </w:r>
            <w:r>
              <w:rPr>
                <w:rFonts w:hint="eastAsia" w:cs="Times New Roman"/>
                <w:color w:val="auto"/>
                <w:lang w:val="en-US" w:eastAsia="zh-CN"/>
              </w:rPr>
              <w:t>复印</w:t>
            </w:r>
            <w:r>
              <w:rPr>
                <w:rFonts w:eastAsia="宋体" w:cs="Times New Roman"/>
                <w:color w:val="auto"/>
              </w:rPr>
              <w:t>件）</w:t>
            </w:r>
            <w:r>
              <w:rPr>
                <w:rFonts w:hint="eastAsia" w:eastAsia="宋体" w:cs="Times New Roman"/>
                <w:color w:val="auto"/>
                <w:lang w:eastAsia="zh-CN"/>
              </w:rPr>
              <w:t>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17.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付款方式：</w:t>
            </w:r>
            <w:r>
              <w:rPr>
                <w:rFonts w:hint="eastAsia"/>
                <w:color w:val="auto"/>
                <w:lang w:val="en-US" w:eastAsia="zh-CN"/>
              </w:rPr>
              <w:t>保修费半年结算一次：自提供服务开始之日起至第六个月，双方结算并支付第一笔保修费，金额为合同保费总额的50%，本合同服务期结束后结算并支付剩余50%保费。甲方付款前，乙方应当向甲方交付真实足额的发票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auto"/>
                <w:lang w:val="en-US" w:eastAsia="zh-CN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18.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cs="宋体"/>
                <w:color w:val="auto"/>
              </w:rPr>
              <w:t>报价方式：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报价</w:t>
            </w:r>
            <w:r>
              <w:rPr>
                <w:color w:val="auto"/>
                <w:szCs w:val="21"/>
              </w:rPr>
              <w:t>包含设备保修、设备保养服务及所有配件费、维修人工费及差旅费等费用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</w:tbl>
    <w:p>
      <w:pPr>
        <w:pStyle w:val="13"/>
        <w:snapToGrid w:val="0"/>
        <w:spacing w:line="440" w:lineRule="atLeast"/>
        <w:rPr>
          <w:rFonts w:ascii="宋体" w:hAnsi="宋体"/>
          <w:b/>
          <w:bCs/>
          <w:color w:val="auto"/>
        </w:rPr>
      </w:pPr>
      <w:r>
        <w:rPr>
          <w:rFonts w:ascii="宋体" w:hAnsi="宋体"/>
          <w:b/>
          <w:bCs/>
          <w:color w:val="auto"/>
        </w:rPr>
        <w:br w:type="page"/>
      </w:r>
      <w:bookmarkStart w:id="6" w:name="_Toc82338245"/>
      <w:bookmarkStart w:id="7" w:name="_Toc495317672"/>
      <w:bookmarkStart w:id="8" w:name="_Toc211745569"/>
      <w:bookmarkStart w:id="9" w:name="_Toc82873328"/>
      <w:r>
        <w:rPr>
          <w:rFonts w:ascii="宋体" w:hAnsi="宋体"/>
          <w:b/>
          <w:bCs/>
          <w:color w:val="auto"/>
        </w:rPr>
        <w:t>第</w:t>
      </w:r>
      <w:r>
        <w:rPr>
          <w:rFonts w:hint="eastAsia" w:ascii="宋体" w:hAnsi="宋体"/>
          <w:b/>
          <w:bCs/>
          <w:color w:val="auto"/>
        </w:rPr>
        <w:t>三部分</w:t>
      </w:r>
      <w:r>
        <w:rPr>
          <w:rFonts w:ascii="宋体" w:hAnsi="宋体"/>
          <w:b/>
          <w:bCs/>
          <w:color w:val="auto"/>
        </w:rPr>
        <w:t xml:space="preserve">  采购合同</w:t>
      </w:r>
      <w:bookmarkEnd w:id="6"/>
      <w:bookmarkEnd w:id="7"/>
      <w:bookmarkEnd w:id="8"/>
      <w:bookmarkEnd w:id="9"/>
    </w:p>
    <w:p>
      <w:pPr>
        <w:spacing w:beforeLines="50" w:line="300" w:lineRule="auto"/>
        <w:ind w:right="-57" w:rightChars="-27"/>
        <w:jc w:val="left"/>
        <w:rPr>
          <w:bCs/>
          <w:color w:val="auto"/>
          <w:szCs w:val="21"/>
        </w:rPr>
      </w:pPr>
      <w:r>
        <w:rPr>
          <w:rFonts w:hAnsi="宋体"/>
          <w:bCs/>
          <w:color w:val="auto"/>
          <w:szCs w:val="21"/>
        </w:rPr>
        <w:t>甲方：</w:t>
      </w:r>
      <w:r>
        <w:rPr>
          <w:rFonts w:hint="eastAsia" w:hAnsi="宋体"/>
          <w:bCs/>
          <w:color w:val="auto"/>
          <w:szCs w:val="21"/>
          <w:u w:val="single"/>
        </w:rPr>
        <w:t>温州市龙湾区第一人民医院</w:t>
      </w:r>
      <w:r>
        <w:rPr>
          <w:rFonts w:hAnsi="宋体"/>
          <w:bCs/>
          <w:color w:val="auto"/>
          <w:szCs w:val="21"/>
        </w:rPr>
        <w:t>（以下简称甲方）</w:t>
      </w:r>
    </w:p>
    <w:p>
      <w:pPr>
        <w:spacing w:beforeLines="50" w:line="300" w:lineRule="auto"/>
        <w:ind w:right="-57" w:rightChars="-27"/>
        <w:jc w:val="left"/>
        <w:rPr>
          <w:bCs/>
          <w:color w:val="auto"/>
          <w:szCs w:val="21"/>
        </w:rPr>
      </w:pPr>
      <w:r>
        <w:rPr>
          <w:rFonts w:hAnsi="宋体"/>
          <w:bCs/>
          <w:color w:val="auto"/>
          <w:szCs w:val="21"/>
        </w:rPr>
        <w:t>乙方：（以下简称乙方）</w:t>
      </w:r>
    </w:p>
    <w:p>
      <w:pPr>
        <w:spacing w:line="300" w:lineRule="auto"/>
        <w:ind w:right="-57" w:rightChars="-27" w:firstLine="630" w:firstLineChars="300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根据《中华人民共和国</w:t>
      </w:r>
      <w:r>
        <w:rPr>
          <w:rFonts w:hint="eastAsia" w:hAnsi="宋体"/>
          <w:color w:val="auto"/>
          <w:szCs w:val="21"/>
        </w:rPr>
        <w:t>民法典</w:t>
      </w:r>
      <w:r>
        <w:rPr>
          <w:rFonts w:hAnsi="宋体"/>
          <w:color w:val="auto"/>
          <w:szCs w:val="21"/>
        </w:rPr>
        <w:t>》及有关法律法规规定，遵循平等、自愿、公平和诚实信用的原则，为保证甲方医学装备安全可靠运行并满足临床工作需求，甲乙双方就甲方医学装备保修事宜协商一致，共同达成以下条款：</w:t>
      </w:r>
    </w:p>
    <w:p>
      <w:pPr>
        <w:spacing w:beforeLines="50" w:afterLines="50" w:line="300" w:lineRule="auto"/>
        <w:ind w:right="-57" w:rightChars="-27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第一保修设备名称、数量、型号、年限、金额：</w:t>
      </w:r>
    </w:p>
    <w:tbl>
      <w:tblPr>
        <w:tblStyle w:val="15"/>
        <w:tblW w:w="81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07"/>
        <w:gridCol w:w="1019"/>
        <w:gridCol w:w="1019"/>
        <w:gridCol w:w="1019"/>
        <w:gridCol w:w="1019"/>
        <w:gridCol w:w="1019"/>
        <w:gridCol w:w="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60" w:type="dxa"/>
            <w:shd w:val="clear" w:color="auto" w:fill="D7D7D7"/>
            <w:vAlign w:val="center"/>
          </w:tcPr>
          <w:p>
            <w:pPr>
              <w:spacing w:line="300" w:lineRule="auto"/>
              <w:ind w:right="-57" w:rightChars="-27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507" w:type="dxa"/>
            <w:shd w:val="clear" w:color="auto" w:fill="D7D7D7"/>
            <w:vAlign w:val="center"/>
          </w:tcPr>
          <w:p>
            <w:pPr>
              <w:spacing w:line="300" w:lineRule="auto"/>
              <w:ind w:right="-57" w:rightChars="-27" w:firstLine="319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设备名称</w:t>
            </w:r>
          </w:p>
        </w:tc>
        <w:tc>
          <w:tcPr>
            <w:tcW w:w="1019" w:type="dxa"/>
            <w:shd w:val="clear" w:color="auto" w:fill="D7D7D7"/>
            <w:vAlign w:val="center"/>
          </w:tcPr>
          <w:p>
            <w:pPr>
              <w:spacing w:line="300" w:lineRule="auto"/>
              <w:ind w:right="-57" w:rightChars="-27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规格型号</w:t>
            </w:r>
          </w:p>
        </w:tc>
        <w:tc>
          <w:tcPr>
            <w:tcW w:w="1019" w:type="dxa"/>
            <w:shd w:val="clear" w:color="auto" w:fill="D7D7D7"/>
            <w:vAlign w:val="center"/>
          </w:tcPr>
          <w:p>
            <w:pPr>
              <w:spacing w:line="300" w:lineRule="auto"/>
              <w:ind w:right="-57" w:rightChars="-27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品牌</w:t>
            </w:r>
          </w:p>
        </w:tc>
        <w:tc>
          <w:tcPr>
            <w:tcW w:w="1019" w:type="dxa"/>
            <w:shd w:val="clear" w:color="auto" w:fill="D7D7D7"/>
            <w:vAlign w:val="center"/>
          </w:tcPr>
          <w:p>
            <w:pPr>
              <w:spacing w:line="300" w:lineRule="auto"/>
              <w:ind w:right="-57" w:rightChars="-27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数量</w:t>
            </w:r>
          </w:p>
        </w:tc>
        <w:tc>
          <w:tcPr>
            <w:tcW w:w="1019" w:type="dxa"/>
            <w:shd w:val="clear" w:color="auto" w:fill="D7D7D7"/>
            <w:vAlign w:val="center"/>
          </w:tcPr>
          <w:p>
            <w:pPr>
              <w:spacing w:line="300" w:lineRule="auto"/>
              <w:ind w:right="-57" w:rightChars="-27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保修年限</w:t>
            </w:r>
          </w:p>
        </w:tc>
        <w:tc>
          <w:tcPr>
            <w:tcW w:w="1019" w:type="dxa"/>
            <w:shd w:val="clear" w:color="auto" w:fill="D7D7D7"/>
            <w:vAlign w:val="center"/>
          </w:tcPr>
          <w:p>
            <w:pPr>
              <w:spacing w:line="300" w:lineRule="auto"/>
              <w:ind w:right="-57" w:rightChars="-27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年保修价（万元）</w:t>
            </w:r>
          </w:p>
        </w:tc>
        <w:tc>
          <w:tcPr>
            <w:tcW w:w="870" w:type="dxa"/>
            <w:shd w:val="clear" w:color="auto" w:fill="D7D7D7"/>
            <w:vAlign w:val="center"/>
          </w:tcPr>
          <w:p>
            <w:pPr>
              <w:spacing w:line="300" w:lineRule="auto"/>
              <w:ind w:right="-57" w:rightChars="-27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合计</w:t>
            </w:r>
          </w:p>
          <w:p>
            <w:pPr>
              <w:spacing w:line="300" w:lineRule="auto"/>
              <w:ind w:right="-57" w:rightChars="-27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660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507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019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019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019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019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019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660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507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019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019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019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019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1019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870" w:type="dxa"/>
          </w:tcPr>
          <w:p>
            <w:pPr>
              <w:spacing w:line="300" w:lineRule="auto"/>
              <w:ind w:right="-57" w:rightChars="-27" w:firstLine="319"/>
              <w:jc w:val="left"/>
              <w:rPr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167" w:type="dxa"/>
            <w:gridSpan w:val="2"/>
            <w:vAlign w:val="center"/>
          </w:tcPr>
          <w:p>
            <w:pPr>
              <w:spacing w:line="300" w:lineRule="auto"/>
              <w:ind w:right="-57" w:rightChars="-27" w:firstLine="319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总计</w:t>
            </w:r>
          </w:p>
        </w:tc>
        <w:tc>
          <w:tcPr>
            <w:tcW w:w="5965" w:type="dxa"/>
            <w:gridSpan w:val="6"/>
          </w:tcPr>
          <w:p>
            <w:pPr>
              <w:spacing w:line="300" w:lineRule="auto"/>
              <w:ind w:right="-57" w:rightChars="-27" w:firstLine="319"/>
              <w:jc w:val="center"/>
              <w:rPr>
                <w:rFonts w:hAnsi="宋体"/>
                <w:color w:val="auto"/>
                <w:sz w:val="18"/>
                <w:szCs w:val="18"/>
              </w:rPr>
            </w:pPr>
          </w:p>
        </w:tc>
      </w:tr>
    </w:tbl>
    <w:p>
      <w:pPr>
        <w:spacing w:line="300" w:lineRule="auto"/>
        <w:ind w:right="-57" w:rightChars="-27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第二保修期限：</w:t>
      </w:r>
    </w:p>
    <w:p>
      <w:pPr>
        <w:spacing w:line="300" w:lineRule="auto"/>
        <w:ind w:right="-57" w:rightChars="-27" w:firstLine="630" w:firstLineChars="300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保修期限自年月日至年月日止。</w:t>
      </w:r>
    </w:p>
    <w:p>
      <w:pPr>
        <w:spacing w:line="300" w:lineRule="auto"/>
        <w:ind w:right="-57" w:rightChars="-27" w:firstLine="630" w:firstLineChars="300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维修时间：</w:t>
      </w:r>
      <w:r>
        <w:rPr>
          <w:color w:val="auto"/>
          <w:szCs w:val="21"/>
        </w:rPr>
        <w:t>7×24</w:t>
      </w:r>
      <w:r>
        <w:rPr>
          <w:rFonts w:hAnsi="宋体"/>
          <w:color w:val="auto"/>
          <w:szCs w:val="21"/>
        </w:rPr>
        <w:t>小时</w:t>
      </w:r>
    </w:p>
    <w:p>
      <w:pPr>
        <w:spacing w:beforeLines="50" w:line="300" w:lineRule="auto"/>
        <w:ind w:right="-57" w:rightChars="-27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第三保修类型及内容：</w:t>
      </w:r>
    </w:p>
    <w:p>
      <w:pPr>
        <w:spacing w:line="300" w:lineRule="auto"/>
        <w:ind w:right="-57" w:rightChars="-27"/>
        <w:jc w:val="left"/>
        <w:rPr>
          <w:color w:val="auto"/>
          <w:szCs w:val="21"/>
          <w:u w:val="single"/>
        </w:rPr>
      </w:pPr>
      <w:r>
        <w:rPr>
          <w:rFonts w:hAnsi="宋体"/>
          <w:color w:val="auto"/>
          <w:szCs w:val="21"/>
        </w:rPr>
        <w:t>保修类型：</w:t>
      </w:r>
    </w:p>
    <w:p>
      <w:pPr>
        <w:spacing w:line="300" w:lineRule="auto"/>
        <w:ind w:right="-57" w:rightChars="-27"/>
        <w:jc w:val="left"/>
        <w:rPr>
          <w:color w:val="auto"/>
          <w:szCs w:val="21"/>
          <w:u w:val="single"/>
        </w:rPr>
      </w:pPr>
      <w:r>
        <w:rPr>
          <w:rFonts w:hAnsi="宋体"/>
          <w:color w:val="auto"/>
          <w:szCs w:val="21"/>
        </w:rPr>
        <w:t>保修内容：</w:t>
      </w:r>
    </w:p>
    <w:p>
      <w:pPr>
        <w:spacing w:beforeLines="50" w:line="300" w:lineRule="auto"/>
        <w:ind w:right="-57" w:rightChars="-27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第四保修期内双方权利、义务：</w:t>
      </w:r>
    </w:p>
    <w:p>
      <w:pPr>
        <w:pStyle w:val="37"/>
        <w:numPr>
          <w:ilvl w:val="0"/>
          <w:numId w:val="1"/>
        </w:numPr>
        <w:spacing w:line="300" w:lineRule="auto"/>
        <w:ind w:right="-57" w:rightChars="-27" w:firstLineChars="0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保修期内甲方权利、义务</w:t>
      </w:r>
    </w:p>
    <w:p>
      <w:pPr>
        <w:pStyle w:val="37"/>
        <w:numPr>
          <w:ilvl w:val="0"/>
          <w:numId w:val="2"/>
        </w:numPr>
        <w:spacing w:line="300" w:lineRule="auto"/>
        <w:ind w:right="-57" w:rightChars="-27" w:hanging="425" w:firstLineChars="0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甲方应保证设备电源质量稳定、可靠、并对设备进行日常清洁保养和基本维护工作，做好故障记录。</w:t>
      </w:r>
    </w:p>
    <w:p>
      <w:pPr>
        <w:pStyle w:val="37"/>
        <w:numPr>
          <w:ilvl w:val="0"/>
          <w:numId w:val="2"/>
        </w:numPr>
        <w:spacing w:line="300" w:lineRule="auto"/>
        <w:ind w:right="-57" w:rightChars="-27" w:hanging="425" w:firstLineChars="0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未经乙方许可，原则上甲方不得自行拆卸，更换机上的线路板、原件或用本机测试其他单位线路板。</w:t>
      </w:r>
    </w:p>
    <w:p>
      <w:pPr>
        <w:pStyle w:val="37"/>
        <w:numPr>
          <w:ilvl w:val="0"/>
          <w:numId w:val="2"/>
        </w:numPr>
        <w:spacing w:line="300" w:lineRule="auto"/>
        <w:ind w:right="-57" w:rightChars="-27" w:hanging="425" w:firstLineChars="0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保修期间，甲方应该按照设备使用手册的要求正确操作设备，并保证设备的电、气和水的正常供应，同时保证设备开启关闭时的环境处于正常状态。</w:t>
      </w:r>
    </w:p>
    <w:p>
      <w:pPr>
        <w:pStyle w:val="37"/>
        <w:numPr>
          <w:ilvl w:val="0"/>
          <w:numId w:val="2"/>
        </w:numPr>
        <w:spacing w:line="300" w:lineRule="auto"/>
        <w:ind w:right="-57" w:rightChars="-27" w:hanging="425" w:firstLineChars="0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甲方应按合同约定方式按时向乙方支付保修费用。</w:t>
      </w:r>
    </w:p>
    <w:p>
      <w:pPr>
        <w:pStyle w:val="37"/>
        <w:numPr>
          <w:ilvl w:val="0"/>
          <w:numId w:val="1"/>
        </w:numPr>
        <w:spacing w:line="300" w:lineRule="auto"/>
        <w:ind w:right="-57" w:rightChars="-27" w:firstLineChars="0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保修期内乙方权利、义务</w:t>
      </w:r>
    </w:p>
    <w:p>
      <w:pPr>
        <w:pStyle w:val="37"/>
        <w:numPr>
          <w:ilvl w:val="0"/>
          <w:numId w:val="3"/>
        </w:numPr>
        <w:spacing w:line="300" w:lineRule="auto"/>
        <w:ind w:right="-57" w:rightChars="-27" w:hanging="395" w:firstLineChars="0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乙方承担上述设备的保修责任，在接到甲方故障通知后，须给予明确的答复，并做到响应时间</w:t>
      </w:r>
      <w:r>
        <w:rPr>
          <w:rFonts w:hint="eastAsia"/>
          <w:color w:val="auto"/>
          <w:szCs w:val="21"/>
          <w:u w:val="single"/>
        </w:rPr>
        <w:t>2</w:t>
      </w:r>
      <w:r>
        <w:rPr>
          <w:rFonts w:hAnsi="宋体"/>
          <w:color w:val="auto"/>
          <w:szCs w:val="21"/>
        </w:rPr>
        <w:t>小时内，到达现场时间</w:t>
      </w:r>
      <w:r>
        <w:rPr>
          <w:rFonts w:hint="eastAsia"/>
          <w:color w:val="auto"/>
          <w:szCs w:val="21"/>
          <w:u w:val="single"/>
        </w:rPr>
        <w:t>24</w:t>
      </w:r>
      <w:r>
        <w:rPr>
          <w:rFonts w:hAnsi="宋体"/>
          <w:color w:val="auto"/>
          <w:szCs w:val="21"/>
        </w:rPr>
        <w:t>小时内，由原厂认证合格的专业工程师提供快速优质的现场服务。</w:t>
      </w:r>
    </w:p>
    <w:p>
      <w:pPr>
        <w:pStyle w:val="37"/>
        <w:numPr>
          <w:ilvl w:val="0"/>
          <w:numId w:val="3"/>
        </w:numPr>
        <w:spacing w:line="300" w:lineRule="auto"/>
        <w:ind w:right="-57" w:rightChars="-27" w:hanging="395" w:firstLineChars="0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为保证甲方设备的正常运行，乙方应根据设备运行状况提供每年</w:t>
      </w:r>
      <w:r>
        <w:rPr>
          <w:rFonts w:hint="eastAsia"/>
          <w:color w:val="auto"/>
          <w:szCs w:val="21"/>
          <w:u w:val="single"/>
        </w:rPr>
        <w:t>2</w:t>
      </w:r>
      <w:r>
        <w:rPr>
          <w:rFonts w:hAnsi="宋体"/>
          <w:color w:val="auto"/>
          <w:szCs w:val="21"/>
        </w:rPr>
        <w:t>次定期预防性保养，由原厂认证合格的专业工程师根据标准操作流程和测试流程完成。乙方工程师向甲方提供定期保养报告，定期的保养服务检测内容需列出检测清单及指标参数的正常范围、实测值。乙方在预防保养时间之前一周内通知甲方，如因特殊原因导至甲方不能按期执行保养，双方应协商另行约定保养时间。</w:t>
      </w:r>
    </w:p>
    <w:p>
      <w:pPr>
        <w:pStyle w:val="37"/>
        <w:numPr>
          <w:ilvl w:val="0"/>
          <w:numId w:val="3"/>
        </w:numPr>
        <w:spacing w:line="300" w:lineRule="auto"/>
        <w:ind w:right="-57" w:rightChars="-27" w:hanging="395" w:firstLineChars="0"/>
        <w:jc w:val="left"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乙方提供</w:t>
      </w:r>
      <w:r>
        <w:rPr>
          <w:color w:val="auto"/>
        </w:rPr>
        <w:t>除</w:t>
      </w:r>
      <w:r>
        <w:rPr>
          <w:rFonts w:hint="eastAsia"/>
          <w:color w:val="auto"/>
        </w:rPr>
        <w:t>光纤、保护镜片易耗品</w:t>
      </w:r>
      <w:r>
        <w:rPr>
          <w:color w:val="auto"/>
        </w:rPr>
        <w:t>外的整机</w:t>
      </w:r>
      <w:r>
        <w:rPr>
          <w:rFonts w:hint="eastAsia" w:hAnsi="宋体"/>
          <w:color w:val="auto"/>
          <w:szCs w:val="21"/>
        </w:rPr>
        <w:t>无条件全保服务。</w:t>
      </w:r>
    </w:p>
    <w:p>
      <w:pPr>
        <w:pStyle w:val="37"/>
        <w:numPr>
          <w:ilvl w:val="0"/>
          <w:numId w:val="3"/>
        </w:numPr>
        <w:spacing w:line="300" w:lineRule="auto"/>
        <w:ind w:right="-57" w:rightChars="-27" w:hanging="395" w:firstLineChars="0"/>
        <w:jc w:val="left"/>
        <w:rPr>
          <w:rFonts w:hAnsi="宋体"/>
          <w:color w:val="auto"/>
          <w:szCs w:val="21"/>
        </w:rPr>
      </w:pPr>
      <w:r>
        <w:rPr>
          <w:rFonts w:hAnsi="宋体"/>
          <w:color w:val="auto"/>
          <w:szCs w:val="21"/>
        </w:rPr>
        <w:t>乙方在系统故障维修过程中，必须免费更换保修范围内设备备件、并承担维修期间的往返费用、人工费、维修所需零备件的搬运费、安装调试费、及系统软件升级等一切费用。</w:t>
      </w:r>
    </w:p>
    <w:p>
      <w:pPr>
        <w:pStyle w:val="37"/>
        <w:numPr>
          <w:ilvl w:val="0"/>
          <w:numId w:val="3"/>
        </w:numPr>
        <w:spacing w:line="300" w:lineRule="auto"/>
        <w:ind w:right="-57" w:rightChars="-27" w:hanging="395" w:firstLineChars="0"/>
        <w:jc w:val="left"/>
        <w:rPr>
          <w:rFonts w:hAnsi="宋体"/>
          <w:color w:val="auto"/>
          <w:szCs w:val="21"/>
        </w:rPr>
      </w:pPr>
      <w:r>
        <w:rPr>
          <w:rFonts w:hint="eastAsia" w:hAnsi="宋体"/>
          <w:color w:val="auto"/>
          <w:szCs w:val="21"/>
        </w:rPr>
        <w:t>设备维修期间不能影响甲方的正常工作，如维修超过7个工作日乙方需为甲方无偿提供备用机。最长维修时间不超过30个工作日，超过30个工作日甲方有权终止合同</w:t>
      </w:r>
      <w:r>
        <w:rPr>
          <w:rFonts w:hAnsi="宋体"/>
          <w:color w:val="auto"/>
          <w:szCs w:val="21"/>
        </w:rPr>
        <w:t>，</w:t>
      </w:r>
      <w:r>
        <w:rPr>
          <w:rFonts w:hint="eastAsia" w:hAnsi="宋体"/>
          <w:color w:val="auto"/>
          <w:szCs w:val="21"/>
        </w:rPr>
        <w:t>并向乙方主张因此造成的一切损失。</w:t>
      </w:r>
    </w:p>
    <w:p>
      <w:pPr>
        <w:pStyle w:val="37"/>
        <w:numPr>
          <w:ilvl w:val="0"/>
          <w:numId w:val="3"/>
        </w:numPr>
        <w:spacing w:line="300" w:lineRule="auto"/>
        <w:ind w:right="-57" w:rightChars="-27" w:hanging="395" w:firstLineChars="0"/>
        <w:jc w:val="left"/>
        <w:rPr>
          <w:rFonts w:hAnsi="宋体"/>
          <w:color w:val="auto"/>
          <w:szCs w:val="21"/>
        </w:rPr>
      </w:pPr>
      <w:r>
        <w:rPr>
          <w:rFonts w:hAnsi="宋体"/>
          <w:color w:val="auto"/>
          <w:szCs w:val="21"/>
        </w:rPr>
        <w:t>乙方承诺：一年内开机率保证在</w:t>
      </w:r>
      <w:r>
        <w:rPr>
          <w:rFonts w:hint="eastAsia" w:hAnsi="宋体"/>
          <w:color w:val="auto"/>
          <w:szCs w:val="21"/>
        </w:rPr>
        <w:t>95</w:t>
      </w:r>
      <w:r>
        <w:rPr>
          <w:rFonts w:hAnsi="宋体"/>
          <w:color w:val="auto"/>
          <w:szCs w:val="21"/>
        </w:rPr>
        <w:t>% 以上（按日历日计算），停机超过一天，保修时间顺延</w:t>
      </w:r>
      <w:r>
        <w:rPr>
          <w:rFonts w:hint="eastAsia" w:hAnsi="宋体"/>
          <w:color w:val="auto"/>
          <w:szCs w:val="21"/>
          <w:lang w:val="en-US" w:eastAsia="zh-CN"/>
        </w:rPr>
        <w:t>5</w:t>
      </w:r>
      <w:r>
        <w:rPr>
          <w:rFonts w:hAnsi="宋体"/>
          <w:color w:val="auto"/>
          <w:szCs w:val="21"/>
        </w:rPr>
        <w:t xml:space="preserve"> 天。</w:t>
      </w:r>
    </w:p>
    <w:p>
      <w:pPr>
        <w:pStyle w:val="37"/>
        <w:numPr>
          <w:ilvl w:val="0"/>
          <w:numId w:val="3"/>
        </w:numPr>
        <w:spacing w:line="300" w:lineRule="auto"/>
        <w:ind w:right="-57" w:rightChars="-27" w:hanging="395" w:firstLineChars="0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保修期内，每次故障维修及保养结束后一周内必须提供维修、保养记录并交甲方临床医学工程部备案登记。</w:t>
      </w:r>
    </w:p>
    <w:p>
      <w:pPr>
        <w:pStyle w:val="37"/>
        <w:numPr>
          <w:ilvl w:val="0"/>
          <w:numId w:val="3"/>
        </w:numPr>
        <w:spacing w:line="300" w:lineRule="auto"/>
        <w:ind w:right="-57" w:rightChars="-27" w:hanging="395" w:firstLineChars="0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乙方维修人员在维修期间必须遵守院方在安全、防盗、停车、周围环境卫生及排放污物的有关规定，否则一切后果自负。</w:t>
      </w:r>
    </w:p>
    <w:p>
      <w:pPr>
        <w:spacing w:beforeLines="50" w:line="300" w:lineRule="auto"/>
        <w:ind w:right="-57" w:rightChars="-27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第五保修费及支付方式：（甲方收到乙方合法票据后支付）</w:t>
      </w:r>
      <w:r>
        <w:rPr>
          <w:rFonts w:hint="eastAsia" w:hAnsi="宋体"/>
          <w:color w:val="auto"/>
          <w:szCs w:val="21"/>
        </w:rPr>
        <w:t>：</w:t>
      </w:r>
      <w:r>
        <w:rPr>
          <w:rFonts w:hint="eastAsia"/>
          <w:color w:val="auto"/>
          <w:szCs w:val="21"/>
        </w:rPr>
        <w:t>每年执行完成后</w:t>
      </w:r>
      <w:r>
        <w:rPr>
          <w:color w:val="auto"/>
          <w:szCs w:val="21"/>
        </w:rPr>
        <w:t>支付（按年结算）。</w:t>
      </w:r>
    </w:p>
    <w:p>
      <w:pPr>
        <w:spacing w:beforeLines="50" w:line="300" w:lineRule="auto"/>
        <w:ind w:right="-57" w:rightChars="-27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第六违约责任：</w:t>
      </w:r>
    </w:p>
    <w:p>
      <w:pPr>
        <w:spacing w:line="300" w:lineRule="auto"/>
        <w:ind w:right="-57" w:rightChars="-27"/>
        <w:jc w:val="left"/>
        <w:rPr>
          <w:color w:val="auto"/>
          <w:szCs w:val="21"/>
        </w:rPr>
      </w:pPr>
      <w:r>
        <w:rPr>
          <w:color w:val="auto"/>
          <w:szCs w:val="21"/>
        </w:rPr>
        <w:t xml:space="preserve">     1.</w:t>
      </w:r>
      <w:r>
        <w:rPr>
          <w:rFonts w:hAnsi="宋体"/>
          <w:color w:val="auto"/>
          <w:szCs w:val="21"/>
        </w:rPr>
        <w:t>由于公认的不可抗力事件造成的损坏，乙方根据实际情况部分或全部免除责任，但</w:t>
      </w:r>
    </w:p>
    <w:p>
      <w:pPr>
        <w:spacing w:line="300" w:lineRule="auto"/>
        <w:ind w:right="-57" w:rightChars="-27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应及时通知甲方。</w:t>
      </w:r>
    </w:p>
    <w:p>
      <w:pPr>
        <w:spacing w:line="300" w:lineRule="auto"/>
        <w:ind w:right="-57" w:rightChars="-27"/>
        <w:jc w:val="left"/>
        <w:rPr>
          <w:color w:val="auto"/>
          <w:szCs w:val="21"/>
        </w:rPr>
      </w:pPr>
      <w:r>
        <w:rPr>
          <w:color w:val="auto"/>
          <w:szCs w:val="21"/>
        </w:rPr>
        <w:tab/>
      </w:r>
      <w:r>
        <w:rPr>
          <w:color w:val="auto"/>
          <w:szCs w:val="21"/>
        </w:rPr>
        <w:t xml:space="preserve"> 2. </w:t>
      </w:r>
      <w:r>
        <w:rPr>
          <w:rFonts w:hAnsi="宋体"/>
          <w:color w:val="auto"/>
          <w:szCs w:val="21"/>
        </w:rPr>
        <w:t>因为乙方不履行合同或者履行合同不符合约定给甲方造成损失的，乙方负责赔偿直接损失，该赔偿损失额以当期合同价款为限。</w:t>
      </w:r>
    </w:p>
    <w:p>
      <w:pPr>
        <w:spacing w:line="300" w:lineRule="auto"/>
        <w:ind w:right="-57" w:rightChars="-27"/>
        <w:jc w:val="left"/>
        <w:rPr>
          <w:color w:val="auto"/>
          <w:szCs w:val="21"/>
        </w:rPr>
      </w:pPr>
      <w:r>
        <w:rPr>
          <w:color w:val="auto"/>
          <w:szCs w:val="21"/>
        </w:rPr>
        <w:tab/>
      </w:r>
      <w:r>
        <w:rPr>
          <w:color w:val="auto"/>
          <w:szCs w:val="21"/>
        </w:rPr>
        <w:t xml:space="preserve"> 3. </w:t>
      </w:r>
      <w:r>
        <w:rPr>
          <w:rFonts w:hAnsi="宋体"/>
          <w:color w:val="auto"/>
          <w:szCs w:val="21"/>
        </w:rPr>
        <w:t>在合同有效期内，未经乙方认可甲方擅自维修、移机、保养及更换第三方零备件及耗材，乙方有权解除合同。对于合同解除前乙方已提供的服务，甲方仍有义务支付相应款项。</w:t>
      </w:r>
    </w:p>
    <w:p>
      <w:pPr>
        <w:spacing w:line="300" w:lineRule="auto"/>
        <w:ind w:right="-57" w:rightChars="-27"/>
        <w:jc w:val="left"/>
        <w:rPr>
          <w:color w:val="auto"/>
          <w:szCs w:val="21"/>
        </w:rPr>
      </w:pPr>
      <w:r>
        <w:rPr>
          <w:color w:val="auto"/>
          <w:szCs w:val="21"/>
        </w:rPr>
        <w:tab/>
      </w:r>
      <w:r>
        <w:rPr>
          <w:color w:val="auto"/>
          <w:szCs w:val="21"/>
        </w:rPr>
        <w:t xml:space="preserve"> 4. </w:t>
      </w:r>
      <w:r>
        <w:rPr>
          <w:rFonts w:hAnsi="宋体"/>
          <w:color w:val="auto"/>
          <w:szCs w:val="21"/>
        </w:rPr>
        <w:t>在执行维修合同期间，如双方终止合同，需经双方协商解决。</w:t>
      </w:r>
    </w:p>
    <w:p>
      <w:pPr>
        <w:spacing w:beforeLines="50" w:line="300" w:lineRule="auto"/>
        <w:ind w:right="-57" w:rightChars="-27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第七总结考核：</w:t>
      </w:r>
    </w:p>
    <w:p>
      <w:pPr>
        <w:spacing w:line="300" w:lineRule="auto"/>
        <w:ind w:right="-57" w:rightChars="-27"/>
        <w:jc w:val="left"/>
        <w:rPr>
          <w:color w:val="auto"/>
          <w:szCs w:val="21"/>
        </w:rPr>
      </w:pPr>
      <w:r>
        <w:rPr>
          <w:rFonts w:hAnsi="宋体"/>
          <w:color w:val="auto"/>
          <w:szCs w:val="21"/>
        </w:rPr>
        <w:t>乙方在保修期每个年度周期结束前</w:t>
      </w:r>
      <w:r>
        <w:rPr>
          <w:color w:val="auto"/>
          <w:szCs w:val="21"/>
        </w:rPr>
        <w:t>1</w:t>
      </w:r>
      <w:r>
        <w:rPr>
          <w:rFonts w:hAnsi="宋体"/>
          <w:color w:val="auto"/>
          <w:szCs w:val="21"/>
        </w:rPr>
        <w:t>个月内，向甲方提供一份该年度的设备维修、保养情况分析汇总报告。维修保养的次数与内容、更换维修备件的数目及发生的所有费用以年末甲、乙双方共同核对为准，相关文件交甲方存档，并作为年度考核依据。</w:t>
      </w:r>
    </w:p>
    <w:p>
      <w:pPr>
        <w:spacing w:beforeLines="50" w:line="300" w:lineRule="auto"/>
        <w:ind w:right="-57" w:rightChars="-27"/>
        <w:jc w:val="left"/>
        <w:rPr>
          <w:rFonts w:hAnsi="宋体"/>
          <w:color w:val="auto"/>
          <w:szCs w:val="21"/>
        </w:rPr>
      </w:pPr>
      <w:r>
        <w:rPr>
          <w:rFonts w:hAnsi="宋体"/>
          <w:color w:val="auto"/>
          <w:szCs w:val="21"/>
        </w:rPr>
        <w:t>第</w:t>
      </w:r>
      <w:r>
        <w:rPr>
          <w:rFonts w:hint="eastAsia" w:hAnsi="宋体"/>
          <w:color w:val="auto"/>
          <w:szCs w:val="21"/>
        </w:rPr>
        <w:t>八 本合同生效条件：本合同一式四份，双方签字盖章后生效。招投标文件、承诺书为本协议书的附件，与本协议具有同等的法律效力。</w:t>
      </w:r>
    </w:p>
    <w:p>
      <w:pPr>
        <w:spacing w:beforeLines="50" w:line="300" w:lineRule="auto"/>
        <w:ind w:right="-57" w:rightChars="-27"/>
        <w:jc w:val="left"/>
        <w:rPr>
          <w:rFonts w:hAnsi="宋体"/>
          <w:color w:val="auto"/>
          <w:szCs w:val="21"/>
        </w:rPr>
      </w:pPr>
      <w:r>
        <w:rPr>
          <w:rFonts w:hAnsi="宋体"/>
          <w:color w:val="auto"/>
          <w:szCs w:val="21"/>
        </w:rPr>
        <w:t>第</w:t>
      </w:r>
      <w:r>
        <w:rPr>
          <w:rFonts w:hint="eastAsia" w:hAnsi="宋体"/>
          <w:color w:val="auto"/>
          <w:szCs w:val="21"/>
        </w:rPr>
        <w:t xml:space="preserve">九 </w:t>
      </w:r>
      <w:r>
        <w:rPr>
          <w:rFonts w:hAnsi="宋体"/>
          <w:color w:val="auto"/>
          <w:szCs w:val="21"/>
        </w:rPr>
        <w:t>双方在执行合同中所发生的一切争议，应通过协商解决。如协商不成，</w:t>
      </w:r>
      <w:r>
        <w:rPr>
          <w:rFonts w:hint="eastAsia" w:hAnsi="宋体"/>
          <w:color w:val="auto"/>
          <w:szCs w:val="21"/>
        </w:rPr>
        <w:t>双方一致同意提交龙湾区人民法院处理。</w:t>
      </w:r>
    </w:p>
    <w:p>
      <w:pPr>
        <w:spacing w:beforeLines="50" w:line="300" w:lineRule="auto"/>
        <w:ind w:right="-57" w:rightChars="-27"/>
        <w:jc w:val="left"/>
        <w:rPr>
          <w:rFonts w:hAnsi="宋体"/>
          <w:color w:val="auto"/>
          <w:szCs w:val="21"/>
        </w:rPr>
      </w:pPr>
      <w:r>
        <w:rPr>
          <w:rFonts w:hAnsi="宋体"/>
          <w:color w:val="auto"/>
          <w:szCs w:val="21"/>
        </w:rPr>
        <w:t>第</w:t>
      </w:r>
      <w:r>
        <w:rPr>
          <w:rFonts w:hint="eastAsia" w:hAnsi="宋体"/>
          <w:color w:val="auto"/>
          <w:szCs w:val="21"/>
        </w:rPr>
        <w:t xml:space="preserve">十 </w:t>
      </w:r>
      <w:r>
        <w:rPr>
          <w:rFonts w:hAnsi="宋体"/>
          <w:color w:val="auto"/>
          <w:szCs w:val="21"/>
        </w:rPr>
        <w:t>本合同未尽事宜，遵照《中华人民共和国</w:t>
      </w:r>
      <w:r>
        <w:rPr>
          <w:rFonts w:hint="eastAsia" w:hAnsi="宋体"/>
          <w:color w:val="auto"/>
          <w:szCs w:val="21"/>
        </w:rPr>
        <w:t>民法典</w:t>
      </w:r>
      <w:r>
        <w:rPr>
          <w:rFonts w:hAnsi="宋体"/>
          <w:color w:val="auto"/>
          <w:szCs w:val="21"/>
        </w:rPr>
        <w:t>》有关条文执行。</w:t>
      </w:r>
    </w:p>
    <w:p>
      <w:pPr>
        <w:ind w:right="-57" w:rightChars="-27"/>
        <w:jc w:val="left"/>
        <w:rPr>
          <w:color w:val="auto"/>
          <w:szCs w:val="21"/>
        </w:rPr>
      </w:pPr>
    </w:p>
    <w:tbl>
      <w:tblPr>
        <w:tblStyle w:val="1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5"/>
        <w:gridCol w:w="4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4500" w:type="dxa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甲方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单位名称（盖章）：温州市龙湾区第一人民医院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单位地址：浙江省温州市龙湾区永中街道中央汇路1号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法定（授权）代表人</w:t>
            </w:r>
            <w:r>
              <w:rPr>
                <w:rFonts w:hint="eastAsia"/>
                <w:color w:val="auto"/>
                <w:szCs w:val="21"/>
              </w:rPr>
              <w:t>：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电话：0577-56558088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开户行：温州银行股份有限公司温州分行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账号：888000120190008999</w:t>
            </w:r>
          </w:p>
          <w:p>
            <w:pPr>
              <w:pStyle w:val="14"/>
              <w:ind w:left="0" w:leftChars="0" w:firstLine="0" w:firstLine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合同签订时间：</w:t>
            </w:r>
          </w:p>
        </w:tc>
        <w:tc>
          <w:tcPr>
            <w:tcW w:w="4860" w:type="dxa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乙方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单位名称（盖章）：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单位地址：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法定代表人：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法定（授权）代表人</w:t>
            </w:r>
            <w:r>
              <w:rPr>
                <w:rFonts w:hint="eastAsia"/>
                <w:color w:val="auto"/>
                <w:szCs w:val="21"/>
              </w:rPr>
              <w:t>：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电话：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传真：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开户行：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账号：</w:t>
            </w:r>
          </w:p>
          <w:p>
            <w:pPr>
              <w:pStyle w:val="14"/>
              <w:ind w:left="0" w:leftChars="0"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合同签订时间：</w:t>
            </w:r>
          </w:p>
        </w:tc>
      </w:tr>
    </w:tbl>
    <w:p>
      <w:pPr>
        <w:widowControl/>
        <w:jc w:val="left"/>
        <w:rPr>
          <w:rFonts w:ascii="宋体" w:hAnsi="宋体" w:cs="Arial"/>
          <w:b/>
          <w:bCs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Cs w:val="21"/>
        </w:rPr>
        <w:br w:type="page"/>
      </w:r>
    </w:p>
    <w:p>
      <w:pPr>
        <w:pStyle w:val="13"/>
        <w:snapToGrid w:val="0"/>
        <w:spacing w:line="440" w:lineRule="atLeast"/>
        <w:ind w:left="1"/>
        <w:rPr>
          <w:rFonts w:ascii="宋体" w:hAnsi="宋体"/>
          <w:b/>
          <w:bCs/>
          <w:color w:val="auto"/>
        </w:rPr>
      </w:pPr>
      <w:bookmarkStart w:id="10" w:name="_Toc495317673"/>
      <w:bookmarkStart w:id="11" w:name="_Toc211745570"/>
      <w:r>
        <w:rPr>
          <w:rFonts w:ascii="宋体" w:hAnsi="宋体"/>
          <w:b/>
          <w:bCs/>
          <w:color w:val="auto"/>
        </w:rPr>
        <w:t>第</w:t>
      </w:r>
      <w:r>
        <w:rPr>
          <w:rFonts w:hint="eastAsia" w:ascii="宋体" w:hAnsi="宋体"/>
          <w:b/>
          <w:bCs/>
          <w:color w:val="auto"/>
        </w:rPr>
        <w:t>四部分</w:t>
      </w:r>
      <w:r>
        <w:rPr>
          <w:rFonts w:ascii="宋体" w:hAnsi="宋体"/>
          <w:b/>
          <w:bCs/>
          <w:color w:val="auto"/>
        </w:rPr>
        <w:t xml:space="preserve">  投标文件格式</w:t>
      </w:r>
      <w:bookmarkEnd w:id="10"/>
      <w:bookmarkEnd w:id="11"/>
    </w:p>
    <w:p>
      <w:pPr>
        <w:rPr>
          <w:rFonts w:ascii="Times New Roman" w:hAnsi="Times New Roman"/>
          <w:color w:val="auto"/>
        </w:rPr>
      </w:pPr>
      <w:r>
        <w:rPr>
          <w:color w:val="auto"/>
        </w:rPr>
        <w:t>（未提供格式的由</w:t>
      </w:r>
      <w:r>
        <w:rPr>
          <w:rFonts w:hint="eastAsia"/>
          <w:color w:val="auto"/>
        </w:rPr>
        <w:t>供应商</w:t>
      </w:r>
      <w:r>
        <w:rPr>
          <w:color w:val="auto"/>
        </w:rPr>
        <w:t>自拟）</w:t>
      </w:r>
    </w:p>
    <w:p>
      <w:pPr>
        <w:snapToGrid w:val="0"/>
        <w:spacing w:line="300" w:lineRule="auto"/>
        <w:jc w:val="center"/>
        <w:rPr>
          <w:color w:val="auto"/>
        </w:rPr>
      </w:pPr>
    </w:p>
    <w:p>
      <w:pPr>
        <w:pStyle w:val="3"/>
        <w:ind w:firstLine="422"/>
        <w:rPr>
          <w:rFonts w:ascii="Times New Roman" w:hAnsi="Times New Roman"/>
          <w:color w:val="auto"/>
        </w:rPr>
      </w:pPr>
      <w:bookmarkStart w:id="12" w:name="_Toc345575534"/>
      <w:bookmarkStart w:id="13" w:name="_Toc437953145"/>
      <w:r>
        <w:rPr>
          <w:rFonts w:ascii="Times New Roman" w:hAnsi="Times New Roman"/>
          <w:color w:val="auto"/>
        </w:rPr>
        <w:t>报价文件封面</w:t>
      </w:r>
      <w:bookmarkEnd w:id="12"/>
      <w:bookmarkEnd w:id="13"/>
    </w:p>
    <w:p>
      <w:pPr>
        <w:tabs>
          <w:tab w:val="left" w:pos="2580"/>
          <w:tab w:val="left" w:pos="5940"/>
        </w:tabs>
        <w:autoSpaceDE w:val="0"/>
        <w:autoSpaceDN w:val="0"/>
        <w:adjustRightInd w:val="0"/>
        <w:snapToGrid w:val="0"/>
        <w:spacing w:line="300" w:lineRule="auto"/>
        <w:ind w:right="-20"/>
        <w:jc w:val="right"/>
        <w:rPr>
          <w:color w:val="auto"/>
          <w:kern w:val="0"/>
          <w:sz w:val="28"/>
        </w:rPr>
      </w:pPr>
    </w:p>
    <w:p>
      <w:pPr>
        <w:tabs>
          <w:tab w:val="left" w:pos="2580"/>
          <w:tab w:val="left" w:pos="5940"/>
        </w:tabs>
        <w:autoSpaceDE w:val="0"/>
        <w:autoSpaceDN w:val="0"/>
        <w:adjustRightInd w:val="0"/>
        <w:snapToGrid w:val="0"/>
        <w:spacing w:line="300" w:lineRule="auto"/>
        <w:ind w:right="-20"/>
        <w:jc w:val="right"/>
        <w:rPr>
          <w:color w:val="auto"/>
          <w:kern w:val="0"/>
          <w:sz w:val="28"/>
        </w:rPr>
      </w:pPr>
      <w:r>
        <w:rPr>
          <w:color w:val="auto"/>
          <w:kern w:val="0"/>
          <w:sz w:val="28"/>
        </w:rPr>
        <w:t>正本/副本</w:t>
      </w:r>
    </w:p>
    <w:p>
      <w:pPr>
        <w:tabs>
          <w:tab w:val="left" w:pos="2580"/>
          <w:tab w:val="left" w:pos="5940"/>
        </w:tabs>
        <w:autoSpaceDE w:val="0"/>
        <w:autoSpaceDN w:val="0"/>
        <w:adjustRightInd w:val="0"/>
        <w:snapToGrid w:val="0"/>
        <w:spacing w:line="300" w:lineRule="auto"/>
        <w:ind w:right="-20"/>
        <w:rPr>
          <w:color w:val="auto"/>
          <w:kern w:val="0"/>
          <w:sz w:val="24"/>
        </w:rPr>
      </w:pPr>
    </w:p>
    <w:p>
      <w:pPr>
        <w:tabs>
          <w:tab w:val="left" w:pos="2580"/>
          <w:tab w:val="left" w:pos="5940"/>
        </w:tabs>
        <w:autoSpaceDE w:val="0"/>
        <w:autoSpaceDN w:val="0"/>
        <w:adjustRightInd w:val="0"/>
        <w:snapToGrid w:val="0"/>
        <w:spacing w:line="300" w:lineRule="auto"/>
        <w:ind w:right="-20"/>
        <w:rPr>
          <w:color w:val="auto"/>
          <w:kern w:val="0"/>
          <w:sz w:val="24"/>
          <w:u w:val="single"/>
        </w:rPr>
      </w:pPr>
      <w:r>
        <w:rPr>
          <w:color w:val="auto"/>
          <w:kern w:val="0"/>
          <w:sz w:val="24"/>
        </w:rPr>
        <w:t>项目名称：</w:t>
      </w:r>
    </w:p>
    <w:p>
      <w:pPr>
        <w:tabs>
          <w:tab w:val="left" w:pos="2580"/>
          <w:tab w:val="left" w:pos="5940"/>
        </w:tabs>
        <w:autoSpaceDE w:val="0"/>
        <w:autoSpaceDN w:val="0"/>
        <w:adjustRightInd w:val="0"/>
        <w:snapToGrid w:val="0"/>
        <w:spacing w:line="300" w:lineRule="auto"/>
        <w:ind w:right="-20"/>
        <w:rPr>
          <w:color w:val="auto"/>
          <w:kern w:val="0"/>
          <w:sz w:val="24"/>
        </w:rPr>
      </w:pPr>
    </w:p>
    <w:p>
      <w:pPr>
        <w:tabs>
          <w:tab w:val="left" w:pos="2580"/>
          <w:tab w:val="left" w:pos="5940"/>
        </w:tabs>
        <w:autoSpaceDE w:val="0"/>
        <w:autoSpaceDN w:val="0"/>
        <w:adjustRightInd w:val="0"/>
        <w:snapToGrid w:val="0"/>
        <w:spacing w:line="300" w:lineRule="auto"/>
        <w:ind w:right="-20"/>
        <w:rPr>
          <w:color w:val="auto"/>
          <w:kern w:val="0"/>
          <w:sz w:val="24"/>
          <w:u w:val="single"/>
        </w:rPr>
      </w:pPr>
      <w:r>
        <w:rPr>
          <w:color w:val="auto"/>
          <w:kern w:val="0"/>
          <w:sz w:val="24"/>
        </w:rPr>
        <w:t>项目编号：</w:t>
      </w:r>
    </w:p>
    <w:p>
      <w:pPr>
        <w:tabs>
          <w:tab w:val="left" w:pos="2580"/>
          <w:tab w:val="left" w:pos="5940"/>
        </w:tabs>
        <w:autoSpaceDE w:val="0"/>
        <w:autoSpaceDN w:val="0"/>
        <w:adjustRightInd w:val="0"/>
        <w:snapToGrid w:val="0"/>
        <w:spacing w:line="300" w:lineRule="auto"/>
        <w:ind w:right="-20"/>
        <w:rPr>
          <w:color w:val="auto"/>
          <w:kern w:val="0"/>
          <w:sz w:val="24"/>
        </w:rPr>
      </w:pPr>
    </w:p>
    <w:p>
      <w:pPr>
        <w:tabs>
          <w:tab w:val="left" w:pos="2580"/>
          <w:tab w:val="left" w:pos="5940"/>
        </w:tabs>
        <w:autoSpaceDE w:val="0"/>
        <w:autoSpaceDN w:val="0"/>
        <w:adjustRightInd w:val="0"/>
        <w:snapToGrid w:val="0"/>
        <w:spacing w:line="300" w:lineRule="auto"/>
        <w:ind w:right="-20"/>
        <w:rPr>
          <w:color w:val="auto"/>
          <w:kern w:val="0"/>
          <w:sz w:val="24"/>
          <w:u w:val="single"/>
        </w:rPr>
      </w:pPr>
      <w:r>
        <w:rPr>
          <w:color w:val="auto"/>
          <w:kern w:val="0"/>
          <w:sz w:val="24"/>
        </w:rPr>
        <w:t>标项序号及标项内容：</w:t>
      </w: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color w:val="auto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color w:val="auto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color w:val="auto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color w:val="auto"/>
          <w:kern w:val="0"/>
          <w:sz w:val="24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color w:val="auto"/>
          <w:kern w:val="0"/>
          <w:sz w:val="24"/>
        </w:rPr>
      </w:pPr>
    </w:p>
    <w:p>
      <w:pPr>
        <w:tabs>
          <w:tab w:val="left" w:pos="1805"/>
          <w:tab w:val="left" w:pos="5360"/>
        </w:tabs>
        <w:autoSpaceDE w:val="0"/>
        <w:autoSpaceDN w:val="0"/>
        <w:adjustRightInd w:val="0"/>
        <w:snapToGrid w:val="0"/>
        <w:spacing w:line="300" w:lineRule="auto"/>
        <w:ind w:right="-20"/>
        <w:jc w:val="center"/>
        <w:rPr>
          <w:color w:val="auto"/>
          <w:kern w:val="0"/>
          <w:sz w:val="96"/>
        </w:rPr>
      </w:pPr>
      <w:r>
        <w:rPr>
          <w:color w:val="auto"/>
          <w:kern w:val="0"/>
          <w:sz w:val="96"/>
        </w:rPr>
        <w:t>投标文件</w:t>
      </w: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color w:val="auto"/>
          <w:kern w:val="0"/>
          <w:sz w:val="16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color w:val="auto"/>
          <w:kern w:val="0"/>
          <w:sz w:val="20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color w:val="auto"/>
          <w:kern w:val="0"/>
          <w:sz w:val="20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color w:val="auto"/>
          <w:kern w:val="0"/>
          <w:sz w:val="20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color w:val="auto"/>
          <w:kern w:val="0"/>
          <w:sz w:val="20"/>
        </w:rPr>
      </w:pPr>
    </w:p>
    <w:p>
      <w:pPr>
        <w:autoSpaceDE w:val="0"/>
        <w:autoSpaceDN w:val="0"/>
        <w:adjustRightInd w:val="0"/>
        <w:snapToGrid w:val="0"/>
        <w:spacing w:line="300" w:lineRule="auto"/>
        <w:jc w:val="left"/>
        <w:rPr>
          <w:color w:val="auto"/>
          <w:kern w:val="0"/>
          <w:sz w:val="20"/>
        </w:rPr>
      </w:pP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00" w:lineRule="auto"/>
        <w:ind w:left="774" w:right="403"/>
        <w:jc w:val="left"/>
        <w:rPr>
          <w:color w:val="auto"/>
          <w:kern w:val="0"/>
          <w:sz w:val="28"/>
        </w:rPr>
      </w:pPr>
      <w:r>
        <w:rPr>
          <w:rFonts w:hint="eastAsia"/>
          <w:color w:val="auto"/>
          <w:kern w:val="0"/>
          <w:sz w:val="28"/>
        </w:rPr>
        <w:t>供应商</w:t>
      </w:r>
      <w:r>
        <w:rPr>
          <w:color w:val="auto"/>
          <w:kern w:val="0"/>
          <w:sz w:val="28"/>
        </w:rPr>
        <w:t>：（盖单位公章）</w:t>
      </w: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00" w:lineRule="auto"/>
        <w:ind w:left="774" w:right="403"/>
        <w:jc w:val="left"/>
        <w:rPr>
          <w:color w:val="auto"/>
          <w:kern w:val="0"/>
          <w:sz w:val="28"/>
        </w:rPr>
      </w:pP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00" w:lineRule="auto"/>
        <w:ind w:left="774" w:right="403"/>
        <w:jc w:val="left"/>
        <w:rPr>
          <w:color w:val="auto"/>
          <w:kern w:val="0"/>
          <w:sz w:val="28"/>
        </w:rPr>
      </w:pPr>
      <w:r>
        <w:rPr>
          <w:color w:val="auto"/>
          <w:kern w:val="0"/>
          <w:sz w:val="28"/>
        </w:rPr>
        <w:t>投标文件签署人：（签字或盖章）</w:t>
      </w: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00" w:lineRule="auto"/>
        <w:ind w:left="774" w:right="403"/>
        <w:jc w:val="left"/>
        <w:rPr>
          <w:color w:val="auto"/>
          <w:kern w:val="0"/>
          <w:sz w:val="28"/>
        </w:rPr>
      </w:pP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00" w:lineRule="auto"/>
        <w:ind w:left="774" w:right="403"/>
        <w:jc w:val="left"/>
        <w:rPr>
          <w:color w:val="auto"/>
          <w:kern w:val="0"/>
          <w:sz w:val="28"/>
        </w:rPr>
      </w:pPr>
      <w:r>
        <w:rPr>
          <w:color w:val="auto"/>
          <w:kern w:val="0"/>
          <w:sz w:val="28"/>
        </w:rPr>
        <w:t>日期：   年  月  日</w:t>
      </w:r>
    </w:p>
    <w:p>
      <w:pPr>
        <w:pStyle w:val="10"/>
        <w:rPr>
          <w:color w:val="auto"/>
          <w:kern w:val="0"/>
        </w:rPr>
      </w:pPr>
      <w:r>
        <w:rPr>
          <w:color w:val="auto"/>
          <w:kern w:val="0"/>
        </w:rPr>
        <w:br w:type="page"/>
      </w:r>
      <w:r>
        <w:rPr>
          <w:color w:val="auto"/>
          <w:kern w:val="0"/>
        </w:rPr>
        <w:t>目录</w:t>
      </w: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00" w:lineRule="auto"/>
        <w:ind w:right="403" w:firstLine="480" w:firstLineChars="200"/>
        <w:jc w:val="left"/>
        <w:rPr>
          <w:color w:val="auto"/>
          <w:kern w:val="0"/>
          <w:sz w:val="24"/>
        </w:rPr>
      </w:pPr>
    </w:p>
    <w:p>
      <w:pPr>
        <w:pStyle w:val="40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eastAsiaTheme="minorEastAsia"/>
          <w:color w:val="auto"/>
          <w:kern w:val="0"/>
          <w:sz w:val="24"/>
        </w:rPr>
      </w:pPr>
      <w:r>
        <w:rPr>
          <w:rFonts w:asciiTheme="minorEastAsia" w:hAnsiTheme="minorEastAsia" w:eastAsiaTheme="minorEastAsia"/>
          <w:color w:val="auto"/>
          <w:kern w:val="0"/>
          <w:sz w:val="24"/>
        </w:rPr>
        <w:t>开标一览表；</w:t>
      </w:r>
    </w:p>
    <w:p>
      <w:pPr>
        <w:pStyle w:val="40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eastAsiaTheme="minorEastAsia"/>
          <w:color w:val="auto"/>
          <w:kern w:val="0"/>
          <w:sz w:val="24"/>
        </w:rPr>
      </w:pPr>
      <w:r>
        <w:rPr>
          <w:rFonts w:asciiTheme="minorEastAsia" w:hAnsiTheme="minorEastAsia" w:eastAsiaTheme="minorEastAsia"/>
          <w:color w:val="auto"/>
          <w:kern w:val="0"/>
          <w:sz w:val="24"/>
        </w:rPr>
        <w:t>投标价格组成明细表；</w:t>
      </w:r>
    </w:p>
    <w:p>
      <w:pPr>
        <w:pStyle w:val="40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eastAsiaTheme="minorEastAsia"/>
          <w:color w:val="auto"/>
          <w:kern w:val="0"/>
          <w:sz w:val="24"/>
        </w:rPr>
      </w:pPr>
      <w:r>
        <w:rPr>
          <w:rFonts w:asciiTheme="minorEastAsia" w:hAnsiTheme="minorEastAsia" w:eastAsiaTheme="minorEastAsia"/>
          <w:color w:val="auto"/>
          <w:kern w:val="0"/>
          <w:sz w:val="24"/>
        </w:rPr>
        <w:t>采购需求响应表</w:t>
      </w: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；</w:t>
      </w:r>
    </w:p>
    <w:p>
      <w:pPr>
        <w:pStyle w:val="34"/>
        <w:numPr>
          <w:ilvl w:val="0"/>
          <w:numId w:val="4"/>
        </w:numPr>
        <w:snapToGrid w:val="0"/>
        <w:spacing w:line="360" w:lineRule="auto"/>
        <w:ind w:firstLineChars="0"/>
        <w:rPr>
          <w:rFonts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>法定代表人资格证明；</w:t>
      </w:r>
    </w:p>
    <w:p>
      <w:pPr>
        <w:pStyle w:val="34"/>
        <w:numPr>
          <w:ilvl w:val="0"/>
          <w:numId w:val="4"/>
        </w:numPr>
        <w:snapToGrid w:val="0"/>
        <w:spacing w:line="360" w:lineRule="auto"/>
        <w:ind w:firstLineChars="0"/>
        <w:rPr>
          <w:rFonts w:asciiTheme="minorEastAsia" w:hAnsiTheme="minorEastAsia" w:eastAsiaTheme="minorEastAsia"/>
          <w:color w:val="auto"/>
          <w:sz w:val="24"/>
        </w:rPr>
      </w:pPr>
      <w:r>
        <w:rPr>
          <w:rFonts w:asciiTheme="minorEastAsia" w:hAnsiTheme="minorEastAsia" w:eastAsiaTheme="minorEastAsia"/>
          <w:color w:val="auto"/>
          <w:sz w:val="24"/>
        </w:rPr>
        <w:t>法定代表人授权委托书</w:t>
      </w:r>
      <w:r>
        <w:rPr>
          <w:rFonts w:hint="eastAsia" w:asciiTheme="minorEastAsia" w:hAnsiTheme="minorEastAsia" w:eastAsiaTheme="minorEastAsia"/>
          <w:color w:val="auto"/>
          <w:sz w:val="24"/>
        </w:rPr>
        <w:t xml:space="preserve">及被授权人身份证明； </w:t>
      </w:r>
    </w:p>
    <w:p>
      <w:pPr>
        <w:pStyle w:val="34"/>
        <w:numPr>
          <w:ilvl w:val="0"/>
          <w:numId w:val="4"/>
        </w:numPr>
        <w:snapToGrid w:val="0"/>
        <w:spacing w:line="360" w:lineRule="auto"/>
        <w:ind w:firstLineChars="0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法定代表人诚信投标承诺书；</w:t>
      </w:r>
    </w:p>
    <w:p>
      <w:pPr>
        <w:pStyle w:val="34"/>
        <w:numPr>
          <w:ilvl w:val="0"/>
          <w:numId w:val="4"/>
        </w:numPr>
        <w:snapToGrid w:val="0"/>
        <w:spacing w:line="360" w:lineRule="auto"/>
        <w:ind w:firstLineChars="0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资格文件</w:t>
      </w:r>
    </w:p>
    <w:p>
      <w:pPr>
        <w:pStyle w:val="34"/>
        <w:snapToGrid w:val="0"/>
        <w:spacing w:line="360" w:lineRule="auto"/>
        <w:ind w:firstLine="960" w:firstLineChars="400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7.1</w:t>
      </w:r>
      <w:r>
        <w:rPr>
          <w:rFonts w:asciiTheme="minorEastAsia" w:hAnsiTheme="minorEastAsia" w:eastAsiaTheme="minorEastAsia"/>
          <w:color w:val="auto"/>
          <w:sz w:val="24"/>
        </w:rPr>
        <w:t>营业执照</w:t>
      </w:r>
      <w:r>
        <w:rPr>
          <w:rFonts w:hint="eastAsia" w:asciiTheme="minorEastAsia" w:hAnsiTheme="minorEastAsia" w:eastAsiaTheme="minorEastAsia"/>
          <w:color w:val="auto"/>
          <w:sz w:val="24"/>
        </w:rPr>
        <w:t>；</w:t>
      </w:r>
    </w:p>
    <w:p>
      <w:pPr>
        <w:pStyle w:val="34"/>
        <w:snapToGrid w:val="0"/>
        <w:spacing w:line="360" w:lineRule="auto"/>
        <w:ind w:firstLine="960" w:firstLineChars="400"/>
        <w:rPr>
          <w:rFonts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7.2</w:t>
      </w:r>
      <w:r>
        <w:rPr>
          <w:rFonts w:asciiTheme="minorEastAsia" w:hAnsiTheme="minorEastAsia" w:eastAsiaTheme="minorEastAsia"/>
          <w:color w:val="auto"/>
          <w:sz w:val="24"/>
        </w:rPr>
        <w:t>医疗器械经营许可证</w:t>
      </w:r>
      <w:r>
        <w:rPr>
          <w:rFonts w:hint="eastAsia" w:asciiTheme="minorEastAsia" w:hAnsiTheme="minorEastAsia" w:eastAsiaTheme="minorEastAsia"/>
          <w:color w:val="auto"/>
          <w:sz w:val="24"/>
        </w:rPr>
        <w:t>或</w:t>
      </w:r>
      <w:r>
        <w:rPr>
          <w:rFonts w:asciiTheme="minorEastAsia" w:hAnsiTheme="minorEastAsia" w:eastAsiaTheme="minorEastAsia"/>
          <w:color w:val="auto"/>
          <w:sz w:val="24"/>
        </w:rPr>
        <w:t>第二类医疗器械经营备案凭证</w:t>
      </w:r>
      <w:r>
        <w:rPr>
          <w:rFonts w:hint="eastAsia" w:asciiTheme="minorEastAsia" w:hAnsiTheme="minorEastAsia" w:eastAsiaTheme="minorEastAsia"/>
          <w:color w:val="auto"/>
          <w:sz w:val="24"/>
        </w:rPr>
        <w:t>；</w:t>
      </w: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360" w:lineRule="auto"/>
        <w:ind w:right="403" w:firstLine="960" w:firstLineChars="400"/>
        <w:jc w:val="left"/>
        <w:rPr>
          <w:rFonts w:asciiTheme="minorEastAsia" w:hAnsiTheme="minorEastAsia" w:eastAsiaTheme="minorEastAsia" w:cstheme="minorBidi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7.3</w:t>
      </w:r>
      <w:r>
        <w:rPr>
          <w:rFonts w:hint="eastAsia" w:asciiTheme="minorEastAsia" w:hAnsiTheme="minorEastAsia" w:eastAsiaTheme="minorEastAsia" w:cstheme="minorBidi"/>
          <w:color w:val="auto"/>
          <w:sz w:val="24"/>
        </w:rPr>
        <w:t>供应商</w:t>
      </w:r>
      <w:r>
        <w:rPr>
          <w:rFonts w:asciiTheme="minorEastAsia" w:hAnsiTheme="minorEastAsia" w:eastAsiaTheme="minorEastAsia" w:cstheme="minorBidi"/>
          <w:color w:val="auto"/>
          <w:sz w:val="24"/>
        </w:rPr>
        <w:t>参加政府采购活动和使用信用无不良记录书面声明；</w:t>
      </w:r>
      <w:r>
        <w:rPr>
          <w:rFonts w:asciiTheme="minorEastAsia" w:hAnsiTheme="minorEastAsia" w:eastAsiaTheme="minorEastAsia"/>
          <w:color w:val="auto"/>
          <w:sz w:val="24"/>
        </w:rPr>
        <w:t xml:space="preserve"> </w:t>
      </w:r>
    </w:p>
    <w:p>
      <w:pPr>
        <w:pStyle w:val="40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供应商</w:t>
      </w:r>
      <w:r>
        <w:rPr>
          <w:rFonts w:asciiTheme="minorEastAsia" w:hAnsiTheme="minorEastAsia" w:eastAsiaTheme="minorEastAsia"/>
          <w:color w:val="auto"/>
          <w:kern w:val="0"/>
          <w:sz w:val="24"/>
        </w:rPr>
        <w:t>认为有必要提供的其它文件。</w:t>
      </w:r>
    </w:p>
    <w:p>
      <w:pPr>
        <w:pStyle w:val="3"/>
        <w:spacing w:line="360" w:lineRule="auto"/>
        <w:ind w:firstLine="482"/>
        <w:rPr>
          <w:rFonts w:ascii="Times New Roman" w:hAnsi="Times New Roman"/>
          <w:color w:val="auto"/>
        </w:rPr>
      </w:pPr>
      <w:r>
        <w:rPr>
          <w:rFonts w:asciiTheme="minorEastAsia" w:hAnsiTheme="minorEastAsia" w:eastAsiaTheme="minorEastAsia"/>
          <w:color w:val="auto"/>
          <w:sz w:val="24"/>
          <w:szCs w:val="24"/>
        </w:rPr>
        <w:br w:type="page"/>
      </w:r>
      <w:bookmarkStart w:id="14" w:name="_Toc336683579"/>
      <w:bookmarkStart w:id="15" w:name="_Toc345575539"/>
      <w:r>
        <w:rPr>
          <w:rFonts w:ascii="Times New Roman" w:hAnsi="Times New Roman"/>
          <w:color w:val="auto"/>
        </w:rPr>
        <w:t>1、开标一览表格式</w:t>
      </w:r>
      <w:bookmarkEnd w:id="14"/>
      <w:bookmarkEnd w:id="15"/>
    </w:p>
    <w:p>
      <w:pPr>
        <w:snapToGrid w:val="0"/>
        <w:spacing w:line="300" w:lineRule="auto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开标一览表</w:t>
      </w:r>
    </w:p>
    <w:p>
      <w:pPr>
        <w:pStyle w:val="6"/>
        <w:adjustRightInd w:val="0"/>
        <w:snapToGrid w:val="0"/>
        <w:spacing w:line="30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项目名称：</w:t>
      </w:r>
    </w:p>
    <w:p>
      <w:pPr>
        <w:pStyle w:val="6"/>
        <w:adjustRightInd w:val="0"/>
        <w:snapToGrid w:val="0"/>
        <w:spacing w:line="300" w:lineRule="auto"/>
        <w:rPr>
          <w:rFonts w:ascii="Times New Roman" w:hAnsi="Times New Roman"/>
          <w:color w:val="auto"/>
          <w:u w:val="single"/>
        </w:rPr>
      </w:pPr>
    </w:p>
    <w:p>
      <w:pPr>
        <w:pStyle w:val="6"/>
        <w:adjustRightInd w:val="0"/>
        <w:snapToGrid w:val="0"/>
        <w:spacing w:line="30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招标项目编号：</w:t>
      </w:r>
    </w:p>
    <w:p>
      <w:pPr>
        <w:pStyle w:val="6"/>
        <w:adjustRightInd w:val="0"/>
        <w:snapToGrid w:val="0"/>
        <w:spacing w:line="300" w:lineRule="auto"/>
        <w:rPr>
          <w:rFonts w:ascii="Times New Roman" w:hAnsi="Times New Roman"/>
          <w:color w:val="auto"/>
        </w:rPr>
      </w:pPr>
    </w:p>
    <w:p>
      <w:pPr>
        <w:pStyle w:val="6"/>
        <w:adjustRightInd w:val="0"/>
        <w:snapToGrid w:val="0"/>
        <w:spacing w:line="30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价格单位：元人民币</w:t>
      </w:r>
    </w:p>
    <w:p>
      <w:pPr>
        <w:pStyle w:val="6"/>
        <w:adjustRightInd w:val="0"/>
        <w:snapToGrid w:val="0"/>
        <w:spacing w:line="300" w:lineRule="auto"/>
        <w:rPr>
          <w:rFonts w:ascii="Times New Roman" w:hAnsi="Times New Roman"/>
          <w:color w:val="auto"/>
        </w:rPr>
      </w:pPr>
    </w:p>
    <w:tbl>
      <w:tblPr>
        <w:tblStyle w:val="15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544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vAlign w:val="center"/>
          </w:tcPr>
          <w:p>
            <w:pPr>
              <w:spacing w:line="480" w:lineRule="auto"/>
              <w:rPr>
                <w:color w:val="auto"/>
              </w:rPr>
            </w:pPr>
            <w:r>
              <w:rPr>
                <w:color w:val="auto"/>
              </w:rPr>
              <w:t>投标总价</w:t>
            </w:r>
          </w:p>
        </w:tc>
        <w:tc>
          <w:tcPr>
            <w:tcW w:w="5442" w:type="dxa"/>
            <w:vAlign w:val="center"/>
          </w:tcPr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小写：</w:t>
            </w: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大写：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6" w:type="dxa"/>
            <w:vAlign w:val="center"/>
          </w:tcPr>
          <w:p>
            <w:pPr>
              <w:spacing w:line="480" w:lineRule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服务期</w:t>
            </w:r>
          </w:p>
        </w:tc>
        <w:tc>
          <w:tcPr>
            <w:tcW w:w="5442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</w:p>
        </w:tc>
      </w:tr>
    </w:tbl>
    <w:p>
      <w:pPr>
        <w:pStyle w:val="6"/>
        <w:adjustRightInd w:val="0"/>
        <w:snapToGrid w:val="0"/>
        <w:spacing w:line="300" w:lineRule="auto"/>
        <w:rPr>
          <w:rFonts w:ascii="Times New Roman" w:hAnsi="Times New Roman"/>
          <w:color w:val="auto"/>
        </w:rPr>
      </w:pPr>
    </w:p>
    <w:p>
      <w:pPr>
        <w:adjustRightInd w:val="0"/>
        <w:snapToGrid w:val="0"/>
        <w:spacing w:line="300" w:lineRule="auto"/>
        <w:ind w:firstLine="420" w:firstLineChars="200"/>
        <w:rPr>
          <w:color w:val="auto"/>
        </w:rPr>
      </w:pPr>
      <w:r>
        <w:rPr>
          <w:color w:val="auto"/>
        </w:rPr>
        <w:t>注：</w:t>
      </w:r>
    </w:p>
    <w:p>
      <w:pPr>
        <w:adjustRightInd w:val="0"/>
        <w:snapToGrid w:val="0"/>
        <w:spacing w:line="300" w:lineRule="auto"/>
        <w:ind w:firstLine="420" w:firstLineChars="200"/>
        <w:rPr>
          <w:color w:val="auto"/>
        </w:rPr>
      </w:pPr>
      <w:r>
        <w:rPr>
          <w:color w:val="auto"/>
        </w:rPr>
        <w:t>1、具体价格明细详见《投标价格组成明细表》。</w:t>
      </w:r>
    </w:p>
    <w:p>
      <w:pPr>
        <w:adjustRightInd w:val="0"/>
        <w:snapToGrid w:val="0"/>
        <w:spacing w:line="300" w:lineRule="auto"/>
        <w:ind w:firstLine="420" w:firstLineChars="200"/>
        <w:rPr>
          <w:color w:val="auto"/>
        </w:rPr>
      </w:pPr>
      <w:r>
        <w:rPr>
          <w:color w:val="auto"/>
        </w:rPr>
        <w:t>2、大写金额与小写金额不一致时，以大写金额为准。</w:t>
      </w:r>
    </w:p>
    <w:p>
      <w:pPr>
        <w:adjustRightInd w:val="0"/>
        <w:snapToGrid w:val="0"/>
        <w:spacing w:line="300" w:lineRule="auto"/>
        <w:ind w:firstLine="420" w:firstLineChars="200"/>
        <w:rPr>
          <w:color w:val="auto"/>
        </w:rPr>
      </w:pPr>
      <w:r>
        <w:rPr>
          <w:color w:val="auto"/>
        </w:rPr>
        <w:t>3、开标一览表上任何超出采购文件的优惠内容均不计入评标。</w:t>
      </w:r>
    </w:p>
    <w:p>
      <w:pPr>
        <w:adjustRightInd w:val="0"/>
        <w:snapToGrid w:val="0"/>
        <w:spacing w:line="300" w:lineRule="auto"/>
        <w:ind w:firstLine="420" w:firstLineChars="200"/>
        <w:rPr>
          <w:color w:val="auto"/>
        </w:rPr>
      </w:pPr>
      <w:r>
        <w:rPr>
          <w:color w:val="auto"/>
        </w:rPr>
        <w:t>4、表格可扩展。</w:t>
      </w:r>
    </w:p>
    <w:p>
      <w:pPr>
        <w:adjustRightInd w:val="0"/>
        <w:snapToGrid w:val="0"/>
        <w:spacing w:line="300" w:lineRule="auto"/>
        <w:ind w:firstLine="420" w:firstLineChars="200"/>
        <w:rPr>
          <w:color w:val="auto"/>
        </w:rPr>
      </w:pPr>
    </w:p>
    <w:p>
      <w:pPr>
        <w:adjustRightInd w:val="0"/>
        <w:snapToGrid w:val="0"/>
        <w:spacing w:line="300" w:lineRule="auto"/>
        <w:ind w:firstLine="420" w:firstLineChars="200"/>
        <w:rPr>
          <w:color w:val="auto"/>
        </w:rPr>
      </w:pPr>
      <w:r>
        <w:rPr>
          <w:rFonts w:hint="eastAsia"/>
          <w:color w:val="auto"/>
        </w:rPr>
        <w:t>供应商</w:t>
      </w:r>
      <w:r>
        <w:rPr>
          <w:color w:val="auto"/>
        </w:rPr>
        <w:t>全称（盖单位公章）：</w:t>
      </w:r>
    </w:p>
    <w:p>
      <w:pPr>
        <w:adjustRightInd w:val="0"/>
        <w:snapToGrid w:val="0"/>
        <w:spacing w:line="300" w:lineRule="auto"/>
        <w:ind w:firstLine="420" w:firstLineChars="200"/>
        <w:rPr>
          <w:color w:val="auto"/>
        </w:rPr>
      </w:pPr>
    </w:p>
    <w:p>
      <w:pPr>
        <w:adjustRightInd w:val="0"/>
        <w:snapToGrid w:val="0"/>
        <w:spacing w:line="300" w:lineRule="auto"/>
        <w:ind w:firstLine="420" w:firstLineChars="200"/>
        <w:rPr>
          <w:color w:val="auto"/>
        </w:rPr>
      </w:pPr>
      <w:r>
        <w:rPr>
          <w:color w:val="auto"/>
        </w:rPr>
        <w:t>投标文件签署人（签字或盖章）：</w:t>
      </w:r>
    </w:p>
    <w:p>
      <w:pPr>
        <w:adjustRightInd w:val="0"/>
        <w:snapToGrid w:val="0"/>
        <w:spacing w:line="300" w:lineRule="auto"/>
        <w:ind w:firstLine="420" w:firstLineChars="200"/>
        <w:rPr>
          <w:color w:val="auto"/>
        </w:rPr>
      </w:pPr>
    </w:p>
    <w:p>
      <w:pPr>
        <w:adjustRightInd w:val="0"/>
        <w:snapToGrid w:val="0"/>
        <w:spacing w:line="300" w:lineRule="auto"/>
        <w:ind w:firstLine="420" w:firstLineChars="200"/>
        <w:rPr>
          <w:color w:val="auto"/>
          <w:u w:val="single"/>
        </w:rPr>
      </w:pPr>
      <w:r>
        <w:rPr>
          <w:color w:val="auto"/>
        </w:rPr>
        <w:t xml:space="preserve">日期：  </w:t>
      </w:r>
      <w:r>
        <w:rPr>
          <w:color w:val="auto"/>
          <w:kern w:val="0"/>
          <w:szCs w:val="21"/>
        </w:rPr>
        <w:t>年  月  日</w:t>
      </w:r>
    </w:p>
    <w:p>
      <w:pPr>
        <w:pStyle w:val="3"/>
        <w:ind w:firstLine="422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br w:type="page"/>
      </w:r>
      <w:bookmarkStart w:id="16" w:name="_Toc336683580"/>
      <w:bookmarkStart w:id="17" w:name="_Toc345575540"/>
      <w:r>
        <w:rPr>
          <w:rFonts w:ascii="Times New Roman" w:hAnsi="Times New Roman"/>
          <w:color w:val="auto"/>
        </w:rPr>
        <w:t>2、投标价格组成明细表格式</w:t>
      </w:r>
      <w:bookmarkEnd w:id="16"/>
      <w:bookmarkEnd w:id="17"/>
    </w:p>
    <w:p>
      <w:pPr>
        <w:snapToGrid w:val="0"/>
        <w:spacing w:line="300" w:lineRule="auto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投标价格组成明细表</w:t>
      </w:r>
    </w:p>
    <w:p>
      <w:pPr>
        <w:snapToGrid w:val="0"/>
        <w:spacing w:line="300" w:lineRule="auto"/>
        <w:rPr>
          <w:color w:val="auto"/>
          <w:u w:val="single"/>
        </w:rPr>
      </w:pPr>
      <w:r>
        <w:rPr>
          <w:color w:val="auto"/>
        </w:rPr>
        <w:t>项目名称：</w:t>
      </w:r>
    </w:p>
    <w:p>
      <w:pPr>
        <w:snapToGrid w:val="0"/>
        <w:spacing w:line="300" w:lineRule="auto"/>
        <w:rPr>
          <w:color w:val="auto"/>
          <w:u w:val="single"/>
        </w:rPr>
      </w:pPr>
      <w:r>
        <w:rPr>
          <w:color w:val="auto"/>
        </w:rPr>
        <w:t>招标项目编号：</w:t>
      </w:r>
    </w:p>
    <w:p>
      <w:pPr>
        <w:snapToGrid w:val="0"/>
        <w:spacing w:line="300" w:lineRule="auto"/>
        <w:rPr>
          <w:color w:val="auto"/>
        </w:rPr>
      </w:pPr>
      <w:r>
        <w:rPr>
          <w:color w:val="auto"/>
        </w:rPr>
        <w:t>标项内容：</w:t>
      </w:r>
    </w:p>
    <w:p>
      <w:pPr>
        <w:snapToGrid w:val="0"/>
        <w:spacing w:line="300" w:lineRule="auto"/>
        <w:rPr>
          <w:color w:val="auto"/>
        </w:rPr>
      </w:pPr>
      <w:r>
        <w:rPr>
          <w:color w:val="auto"/>
        </w:rPr>
        <w:t>价格单位：元人民币</w:t>
      </w:r>
    </w:p>
    <w:p>
      <w:pPr>
        <w:pStyle w:val="6"/>
        <w:adjustRightInd w:val="0"/>
        <w:snapToGrid w:val="0"/>
        <w:spacing w:line="300" w:lineRule="auto"/>
        <w:ind w:firstLine="480"/>
        <w:rPr>
          <w:color w:val="auto"/>
        </w:rPr>
      </w:pPr>
    </w:p>
    <w:tbl>
      <w:tblPr>
        <w:tblStyle w:val="15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3667"/>
        <w:gridCol w:w="1275"/>
        <w:gridCol w:w="81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4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序号</w:t>
            </w:r>
          </w:p>
        </w:tc>
        <w:tc>
          <w:tcPr>
            <w:tcW w:w="3667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内容</w:t>
            </w:r>
          </w:p>
        </w:tc>
        <w:tc>
          <w:tcPr>
            <w:tcW w:w="1275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</w:rPr>
              <w:t>分项价格</w:t>
            </w:r>
          </w:p>
        </w:tc>
        <w:tc>
          <w:tcPr>
            <w:tcW w:w="816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4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3667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4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3667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4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3667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84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3667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6"/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>
      <w:pPr>
        <w:pStyle w:val="6"/>
        <w:adjustRightInd w:val="0"/>
        <w:snapToGrid w:val="0"/>
        <w:spacing w:line="300" w:lineRule="auto"/>
        <w:ind w:firstLine="480"/>
        <w:rPr>
          <w:color w:val="auto"/>
        </w:rPr>
      </w:pPr>
    </w:p>
    <w:p>
      <w:pPr>
        <w:pStyle w:val="6"/>
        <w:adjustRightInd w:val="0"/>
        <w:snapToGrid w:val="0"/>
        <w:spacing w:line="300" w:lineRule="auto"/>
        <w:ind w:firstLine="48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表格可扩展。</w:t>
      </w:r>
    </w:p>
    <w:p>
      <w:pPr>
        <w:pStyle w:val="6"/>
        <w:adjustRightInd w:val="0"/>
        <w:snapToGrid w:val="0"/>
        <w:spacing w:line="300" w:lineRule="auto"/>
        <w:ind w:firstLine="480"/>
        <w:rPr>
          <w:rFonts w:ascii="Times New Roman" w:hAnsi="Times New Roman"/>
          <w:color w:val="auto"/>
        </w:rPr>
      </w:pPr>
    </w:p>
    <w:p>
      <w:pPr>
        <w:pStyle w:val="6"/>
        <w:adjustRightInd w:val="0"/>
        <w:snapToGrid w:val="0"/>
        <w:spacing w:line="300" w:lineRule="auto"/>
        <w:ind w:firstLine="48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投标人全称（盖单位公章）：</w:t>
      </w:r>
    </w:p>
    <w:p>
      <w:pPr>
        <w:pStyle w:val="6"/>
        <w:adjustRightInd w:val="0"/>
        <w:snapToGrid w:val="0"/>
        <w:spacing w:line="300" w:lineRule="auto"/>
        <w:ind w:firstLine="480"/>
        <w:rPr>
          <w:rFonts w:ascii="Times New Roman" w:hAnsi="Times New Roman"/>
          <w:color w:val="auto"/>
        </w:rPr>
      </w:pPr>
    </w:p>
    <w:p>
      <w:pPr>
        <w:pStyle w:val="6"/>
        <w:adjustRightInd w:val="0"/>
        <w:snapToGrid w:val="0"/>
        <w:spacing w:line="300" w:lineRule="auto"/>
        <w:ind w:firstLine="48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投标文件签署人（签字或盖章）：</w:t>
      </w:r>
    </w:p>
    <w:p>
      <w:pPr>
        <w:pStyle w:val="6"/>
        <w:adjustRightInd w:val="0"/>
        <w:snapToGrid w:val="0"/>
        <w:spacing w:line="300" w:lineRule="auto"/>
        <w:ind w:firstLine="480"/>
        <w:rPr>
          <w:rFonts w:ascii="Times New Roman" w:hAnsi="Times New Roman"/>
          <w:color w:val="auto"/>
        </w:rPr>
      </w:pPr>
    </w:p>
    <w:p>
      <w:pPr>
        <w:pStyle w:val="6"/>
        <w:adjustRightInd w:val="0"/>
        <w:snapToGrid w:val="0"/>
        <w:spacing w:line="300" w:lineRule="auto"/>
        <w:ind w:left="842" w:hanging="422"/>
        <w:rPr>
          <w:rFonts w:ascii="Times New Roman" w:hAnsi="Times New Roman"/>
          <w:color w:val="auto"/>
          <w:kern w:val="0"/>
          <w:szCs w:val="21"/>
        </w:rPr>
      </w:pPr>
      <w:r>
        <w:rPr>
          <w:rFonts w:ascii="Times New Roman" w:hAnsi="Times New Roman"/>
          <w:color w:val="auto"/>
        </w:rPr>
        <w:t xml:space="preserve">日期：  </w:t>
      </w:r>
      <w:r>
        <w:rPr>
          <w:rFonts w:ascii="Times New Roman" w:hAnsi="Times New Roman"/>
          <w:color w:val="auto"/>
          <w:kern w:val="0"/>
          <w:szCs w:val="21"/>
        </w:rPr>
        <w:t>年  月  日</w:t>
      </w:r>
    </w:p>
    <w:p>
      <w:pPr>
        <w:pStyle w:val="3"/>
        <w:ind w:firstLine="0" w:firstLineChars="0"/>
        <w:rPr>
          <w:rFonts w:ascii="Times New Roman" w:hAnsi="Times New Roman"/>
          <w:color w:val="auto"/>
          <w:kern w:val="0"/>
          <w:szCs w:val="21"/>
        </w:rPr>
      </w:pPr>
    </w:p>
    <w:p>
      <w:pPr>
        <w:rPr>
          <w:color w:val="auto"/>
        </w:rPr>
      </w:pPr>
    </w:p>
    <w:p>
      <w:pPr>
        <w:pStyle w:val="14"/>
        <w:ind w:firstLine="210"/>
        <w:rPr>
          <w:color w:val="auto"/>
        </w:rPr>
      </w:pPr>
    </w:p>
    <w:p>
      <w:pPr>
        <w:pStyle w:val="14"/>
        <w:ind w:firstLine="210"/>
        <w:rPr>
          <w:color w:val="auto"/>
        </w:rPr>
      </w:pPr>
    </w:p>
    <w:p>
      <w:pPr>
        <w:pStyle w:val="14"/>
        <w:ind w:firstLine="210"/>
        <w:rPr>
          <w:color w:val="auto"/>
        </w:rPr>
      </w:pPr>
    </w:p>
    <w:p>
      <w:pPr>
        <w:pStyle w:val="14"/>
        <w:ind w:firstLine="210"/>
        <w:rPr>
          <w:color w:val="auto"/>
        </w:rPr>
      </w:pPr>
    </w:p>
    <w:p>
      <w:pPr>
        <w:pStyle w:val="14"/>
        <w:ind w:firstLine="210"/>
        <w:rPr>
          <w:color w:val="auto"/>
        </w:rPr>
      </w:pPr>
    </w:p>
    <w:p>
      <w:pPr>
        <w:pStyle w:val="14"/>
        <w:ind w:firstLine="210"/>
        <w:rPr>
          <w:color w:val="auto"/>
        </w:rPr>
      </w:pPr>
    </w:p>
    <w:p>
      <w:pPr>
        <w:pStyle w:val="14"/>
        <w:ind w:firstLine="210"/>
        <w:rPr>
          <w:color w:val="auto"/>
        </w:rPr>
      </w:pPr>
    </w:p>
    <w:p>
      <w:pPr>
        <w:pStyle w:val="14"/>
        <w:ind w:firstLine="210"/>
        <w:rPr>
          <w:color w:val="auto"/>
        </w:rPr>
      </w:pPr>
    </w:p>
    <w:p>
      <w:pPr>
        <w:pStyle w:val="14"/>
        <w:ind w:firstLine="210"/>
        <w:rPr>
          <w:color w:val="auto"/>
        </w:rPr>
      </w:pPr>
    </w:p>
    <w:p>
      <w:pPr>
        <w:pStyle w:val="14"/>
        <w:ind w:firstLine="210"/>
        <w:rPr>
          <w:color w:val="auto"/>
        </w:rPr>
      </w:pPr>
    </w:p>
    <w:p>
      <w:pPr>
        <w:pStyle w:val="14"/>
        <w:ind w:firstLine="210"/>
        <w:rPr>
          <w:color w:val="auto"/>
        </w:rPr>
      </w:pPr>
    </w:p>
    <w:p>
      <w:pPr>
        <w:pStyle w:val="14"/>
        <w:ind w:firstLine="210"/>
        <w:rPr>
          <w:color w:val="auto"/>
        </w:rPr>
      </w:pPr>
    </w:p>
    <w:p>
      <w:pPr>
        <w:pStyle w:val="14"/>
        <w:ind w:firstLine="210"/>
        <w:rPr>
          <w:color w:val="auto"/>
        </w:rPr>
      </w:pPr>
    </w:p>
    <w:p>
      <w:pPr>
        <w:pStyle w:val="3"/>
        <w:numPr>
          <w:ilvl w:val="0"/>
          <w:numId w:val="5"/>
        </w:numPr>
        <w:ind w:firstLine="413" w:firstLineChars="196"/>
        <w:rPr>
          <w:rFonts w:ascii="Times New Roman" w:hAnsi="Times New Roman"/>
          <w:color w:val="auto"/>
        </w:rPr>
      </w:pPr>
      <w:bookmarkStart w:id="18" w:name="_Toc345575538"/>
      <w:bookmarkStart w:id="19" w:name="_Toc336683578"/>
      <w:r>
        <w:rPr>
          <w:rFonts w:ascii="Times New Roman" w:hAnsi="Times New Roman"/>
          <w:color w:val="auto"/>
        </w:rPr>
        <w:t>采购需求响应表</w:t>
      </w:r>
    </w:p>
    <w:tbl>
      <w:tblPr>
        <w:tblStyle w:val="15"/>
        <w:tblW w:w="9240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140"/>
        <w:gridCol w:w="1155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  <w:r>
              <w:rPr>
                <w:rFonts w:cs="宋体"/>
                <w:color w:val="auto"/>
              </w:rPr>
              <w:t>序号</w:t>
            </w:r>
          </w:p>
        </w:tc>
        <w:tc>
          <w:tcPr>
            <w:tcW w:w="7140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服务要求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  <w:r>
              <w:rPr>
                <w:rFonts w:hint="eastAsia" w:cs="宋体"/>
                <w:color w:val="auto"/>
              </w:rPr>
              <w:t>投标响应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Cs w:val="21"/>
              </w:rPr>
            </w:pPr>
            <w:r>
              <w:rPr>
                <w:color w:val="auto"/>
                <w:kern w:val="0"/>
                <w:szCs w:val="21"/>
              </w:rPr>
              <w:t>1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kern w:val="0"/>
                <w:szCs w:val="21"/>
              </w:rPr>
            </w:pPr>
            <w:r>
              <w:rPr>
                <w:rFonts w:hint="eastAsia" w:cs="宋体"/>
                <w:color w:val="auto"/>
              </w:rPr>
              <w:t>维保设备名称、规格型号</w:t>
            </w:r>
            <w:r>
              <w:rPr>
                <w:rFonts w:hint="eastAsia"/>
                <w:color w:val="auto"/>
                <w:kern w:val="0"/>
                <w:szCs w:val="21"/>
              </w:rPr>
              <w:t>：</w:t>
            </w:r>
          </w:p>
          <w:tbl>
            <w:tblPr>
              <w:tblStyle w:val="1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44"/>
              <w:gridCol w:w="1560"/>
              <w:gridCol w:w="99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4" w:type="dxa"/>
                  <w:vAlign w:val="center"/>
                </w:tcPr>
                <w:p>
                  <w:pPr>
                    <w:tabs>
                      <w:tab w:val="left" w:pos="950"/>
                      <w:tab w:val="left" w:pos="5515"/>
                      <w:tab w:val="left" w:pos="6593"/>
                    </w:tabs>
                    <w:jc w:val="center"/>
                    <w:rPr>
                      <w:rFonts w:cs="宋体"/>
                      <w:color w:val="auto"/>
                      <w:kern w:val="0"/>
                      <w:sz w:val="20"/>
                    </w:rPr>
                  </w:pPr>
                  <w:r>
                    <w:rPr>
                      <w:rFonts w:hint="eastAsia" w:cs="宋体"/>
                      <w:color w:val="auto"/>
                      <w:kern w:val="0"/>
                      <w:sz w:val="20"/>
                    </w:rPr>
                    <w:t>名称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tabs>
                      <w:tab w:val="left" w:pos="950"/>
                      <w:tab w:val="left" w:pos="5515"/>
                      <w:tab w:val="left" w:pos="6593"/>
                    </w:tabs>
                    <w:jc w:val="center"/>
                    <w:rPr>
                      <w:rFonts w:cs="宋体"/>
                      <w:color w:val="auto"/>
                      <w:kern w:val="0"/>
                      <w:sz w:val="20"/>
                    </w:rPr>
                  </w:pPr>
                  <w:r>
                    <w:rPr>
                      <w:rFonts w:hint="eastAsia" w:cs="宋体"/>
                      <w:color w:val="auto"/>
                      <w:kern w:val="0"/>
                      <w:sz w:val="20"/>
                    </w:rPr>
                    <w:t>型号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tabs>
                      <w:tab w:val="left" w:pos="950"/>
                      <w:tab w:val="left" w:pos="5515"/>
                      <w:tab w:val="left" w:pos="6593"/>
                    </w:tabs>
                    <w:jc w:val="center"/>
                    <w:rPr>
                      <w:rFonts w:cs="宋体"/>
                      <w:color w:val="auto"/>
                      <w:kern w:val="0"/>
                      <w:sz w:val="20"/>
                    </w:rPr>
                  </w:pPr>
                  <w:r>
                    <w:rPr>
                      <w:rFonts w:hint="eastAsia" w:cs="宋体"/>
                      <w:color w:val="auto"/>
                      <w:kern w:val="0"/>
                      <w:sz w:val="20"/>
                    </w:rPr>
                    <w:t>数量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34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  <w:t>钬激光治疗仪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</w:rPr>
                    <w:t xml:space="preserve">                            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auto"/>
                      <w:kern w:val="0"/>
                      <w:szCs w:val="21"/>
                    </w:rPr>
                  </w:pPr>
                  <w:r>
                    <w:rPr>
                      <w:rFonts w:hint="eastAsia"/>
                      <w:color w:val="auto"/>
                      <w:spacing w:val="-5"/>
                      <w:sz w:val="24"/>
                    </w:rPr>
                    <w:t>ACU-H2F+</w:t>
                  </w:r>
                  <w:r>
                    <w:rPr>
                      <w:rFonts w:hint="eastAsia" w:ascii="宋体" w:hAnsi="宋体" w:cs="宋体"/>
                      <w:color w:val="auto"/>
                      <w:kern w:val="0"/>
                      <w:szCs w:val="21"/>
                    </w:rPr>
                    <w:t xml:space="preserve">    </w:t>
                  </w:r>
                </w:p>
              </w:tc>
              <w:tc>
                <w:tcPr>
                  <w:tcW w:w="992" w:type="dxa"/>
                </w:tcPr>
                <w:p>
                  <w:pPr>
                    <w:spacing w:line="440" w:lineRule="exact"/>
                    <w:jc w:val="center"/>
                    <w:rPr>
                      <w:rFonts w:cs="宋体"/>
                      <w:color w:val="auto"/>
                      <w:kern w:val="0"/>
                      <w:sz w:val="20"/>
                    </w:rPr>
                  </w:pPr>
                  <w:r>
                    <w:rPr>
                      <w:rFonts w:hint="eastAsia" w:cs="宋体"/>
                      <w:color w:val="auto"/>
                      <w:kern w:val="0"/>
                      <w:sz w:val="20"/>
                    </w:rPr>
                    <w:t>1</w:t>
                  </w:r>
                </w:p>
              </w:tc>
            </w:tr>
          </w:tbl>
          <w:p>
            <w:pPr>
              <w:rPr>
                <w:color w:val="auto"/>
                <w:kern w:val="0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</w:rPr>
            </w:pPr>
            <w:r>
              <w:rPr>
                <w:rFonts w:cs="宋体"/>
                <w:color w:val="auto"/>
              </w:rPr>
              <w:t>2.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cs="宋体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本次保修服务时间为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auto"/>
                <w:szCs w:val="21"/>
              </w:rPr>
              <w:t>年。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cs="宋体"/>
                <w:color w:val="auto"/>
              </w:rPr>
            </w:pPr>
            <w:r>
              <w:rPr>
                <w:rFonts w:cs="宋体"/>
                <w:color w:val="auto"/>
              </w:rPr>
              <w:t>3.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保修内容包括：</w:t>
            </w:r>
            <w:r>
              <w:rPr>
                <w:color w:val="auto"/>
              </w:rPr>
              <w:t>除</w:t>
            </w:r>
            <w:r>
              <w:rPr>
                <w:rFonts w:hint="eastAsia"/>
                <w:color w:val="auto"/>
              </w:rPr>
              <w:t>光纤、保护镜片易耗品</w:t>
            </w:r>
            <w:r>
              <w:rPr>
                <w:color w:val="auto"/>
              </w:rPr>
              <w:t>外的整机保修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4.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hint="eastAsia" w:eastAsia="宋体" w:cs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在保修服务期内免费提供所有保修所需备件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color w:val="auto"/>
              </w:rPr>
              <w:t>除</w:t>
            </w:r>
            <w:r>
              <w:rPr>
                <w:rFonts w:hint="eastAsia"/>
                <w:color w:val="auto"/>
              </w:rPr>
              <w:t>光纤、保护镜片</w:t>
            </w:r>
            <w:r>
              <w:rPr>
                <w:rFonts w:hint="eastAsia"/>
                <w:szCs w:val="21"/>
              </w:rPr>
              <w:t>需定期更换的</w:t>
            </w:r>
            <w:r>
              <w:rPr>
                <w:rFonts w:hint="eastAsia"/>
                <w:szCs w:val="21"/>
                <w:lang w:val="en-US" w:eastAsia="zh-CN"/>
              </w:rPr>
              <w:t>其他</w:t>
            </w:r>
            <w:r>
              <w:rPr>
                <w:rFonts w:hint="eastAsia"/>
                <w:szCs w:val="21"/>
              </w:rPr>
              <w:t>耗品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hint="default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</w:rPr>
              <w:t>要求保内更换</w:t>
            </w:r>
            <w:r>
              <w:rPr>
                <w:rFonts w:hint="eastAsia"/>
                <w:color w:val="auto"/>
                <w:lang w:val="en-US" w:eastAsia="zh-CN"/>
              </w:rPr>
              <w:t>原厂全新</w:t>
            </w:r>
            <w:r>
              <w:rPr>
                <w:rFonts w:hint="eastAsia"/>
                <w:color w:val="auto"/>
              </w:rPr>
              <w:t>激光光学能量平台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使设备使用效能达到临床使用要求。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5.1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激光光学能量平台：ACU-H2F+。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5.2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pacing w:val="-1"/>
              </w:rPr>
              <w:t>更换的</w:t>
            </w:r>
            <w:r>
              <w:rPr>
                <w:rFonts w:hint="eastAsia"/>
                <w:color w:val="auto"/>
              </w:rPr>
              <w:t>激光光学能量平台</w:t>
            </w:r>
            <w:r>
              <w:rPr>
                <w:color w:val="auto"/>
                <w:spacing w:val="-1"/>
              </w:rPr>
              <w:t>保修</w:t>
            </w:r>
            <w:r>
              <w:rPr>
                <w:rFonts w:hint="eastAsia"/>
                <w:color w:val="auto"/>
                <w:spacing w:val="-1"/>
              </w:rPr>
              <w:t>2</w:t>
            </w:r>
            <w:r>
              <w:rPr>
                <w:color w:val="auto"/>
                <w:spacing w:val="-1"/>
              </w:rPr>
              <w:t>年</w:t>
            </w:r>
            <w:r>
              <w:rPr>
                <w:rFonts w:hint="eastAsia"/>
                <w:color w:val="auto"/>
                <w:spacing w:val="-1"/>
              </w:rPr>
              <w:t>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6.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pacing w:val="-1"/>
              </w:rPr>
            </w:pPr>
            <w:r>
              <w:rPr>
                <w:rFonts w:hint="eastAsia"/>
                <w:color w:val="auto"/>
                <w:szCs w:val="21"/>
              </w:rPr>
              <w:t>所有更换的备件要求为原厂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全新</w:t>
            </w:r>
            <w:r>
              <w:rPr>
                <w:rFonts w:hint="eastAsia"/>
                <w:color w:val="auto"/>
                <w:szCs w:val="21"/>
              </w:rPr>
              <w:t>正品。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7.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pacing w:val="-1"/>
                <w:lang w:val="en-US" w:eastAsia="zh-CN"/>
              </w:rPr>
              <w:t>承担该项目的</w:t>
            </w:r>
            <w:r>
              <w:rPr>
                <w:color w:val="auto"/>
                <w:spacing w:val="-1"/>
              </w:rPr>
              <w:t>维修工程师</w:t>
            </w:r>
            <w:r>
              <w:rPr>
                <w:rFonts w:hint="eastAsia"/>
                <w:color w:val="auto"/>
                <w:spacing w:val="-1"/>
              </w:rPr>
              <w:t>必须</w:t>
            </w:r>
            <w:r>
              <w:rPr>
                <w:color w:val="auto"/>
                <w:spacing w:val="-1"/>
              </w:rPr>
              <w:t>持有</w:t>
            </w:r>
            <w:r>
              <w:rPr>
                <w:color w:val="auto"/>
                <w:szCs w:val="21"/>
              </w:rPr>
              <w:t>的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医疗设备相关专业</w:t>
            </w:r>
            <w:r>
              <w:rPr>
                <w:color w:val="auto"/>
                <w:szCs w:val="21"/>
              </w:rPr>
              <w:t>维修上岗证</w:t>
            </w:r>
            <w:r>
              <w:rPr>
                <w:color w:val="auto"/>
                <w:spacing w:val="-1"/>
              </w:rPr>
              <w:t>或培训证书（提供</w:t>
            </w:r>
            <w:r>
              <w:rPr>
                <w:rFonts w:hint="eastAsia"/>
                <w:color w:val="auto"/>
                <w:spacing w:val="-1"/>
                <w:lang w:val="en-US" w:eastAsia="zh-CN"/>
              </w:rPr>
              <w:t>证明材料</w:t>
            </w:r>
            <w:r>
              <w:rPr>
                <w:color w:val="auto"/>
                <w:spacing w:val="-1"/>
              </w:rPr>
              <w:t>复印件）。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8.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hint="eastAsia" w:eastAsia="仿宋"/>
                <w:color w:val="auto"/>
                <w:spacing w:val="-1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pacing w:val="-1"/>
              </w:rPr>
              <w:t>质量保障</w:t>
            </w:r>
            <w:r>
              <w:rPr>
                <w:rFonts w:hint="eastAsia" w:eastAsia="宋体" w:cs="Times New Roman"/>
                <w:color w:val="auto"/>
                <w:spacing w:val="-1"/>
                <w:lang w:eastAsia="zh-CN"/>
              </w:rPr>
              <w:t>：</w:t>
            </w:r>
            <w:r>
              <w:rPr>
                <w:rFonts w:hint="eastAsia" w:eastAsia="宋体" w:cs="Times New Roman"/>
                <w:color w:val="auto"/>
                <w:spacing w:val="-1"/>
              </w:rPr>
              <w:t>在满足招标文件维保服务详细要求的基础上，</w:t>
            </w:r>
            <w:r>
              <w:rPr>
                <w:rFonts w:hint="eastAsia" w:eastAsia="宋体" w:cs="Times New Roman"/>
                <w:color w:val="auto"/>
                <w:spacing w:val="-1"/>
                <w:lang w:val="en-US" w:eastAsia="zh-CN"/>
              </w:rPr>
              <w:t>出具</w:t>
            </w:r>
            <w:r>
              <w:rPr>
                <w:rFonts w:hint="eastAsia" w:eastAsia="宋体" w:cs="Times New Roman"/>
                <w:color w:val="auto"/>
                <w:spacing w:val="-1"/>
              </w:rPr>
              <w:t>对投标人的服务质量保证及质量违约承诺</w:t>
            </w:r>
            <w:r>
              <w:rPr>
                <w:rFonts w:hint="eastAsia" w:eastAsia="宋体" w:cs="Times New Roman"/>
                <w:color w:val="auto"/>
                <w:spacing w:val="-1"/>
                <w:lang w:val="en-US" w:eastAsia="zh-CN"/>
              </w:rPr>
              <w:t>书。（格式自拟）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</w:rPr>
              <w:t>9.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cs="宋体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提供保修服务期内保修电话，在保修服务期内提供</w:t>
            </w:r>
            <w:r>
              <w:rPr>
                <w:rFonts w:hint="eastAsia"/>
                <w:color w:val="auto"/>
              </w:rPr>
              <w:t>7*24小时电话支持。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</w:rPr>
              <w:t>10.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响应时间：接到医院报修后，资深工程师2小时内电话响应，紧急故障若电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话交流无法解决，则工程师24小时内到达现场。</w:t>
            </w:r>
            <w:r>
              <w:rPr>
                <w:rFonts w:hint="eastAsia"/>
                <w:color w:val="auto"/>
                <w:szCs w:val="21"/>
              </w:rPr>
              <w:t>维修备件在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故障</w:t>
            </w:r>
            <w:r>
              <w:rPr>
                <w:rFonts w:hint="eastAsia"/>
                <w:color w:val="auto"/>
                <w:szCs w:val="21"/>
              </w:rPr>
              <w:t>确认后24小时内送达维修现场。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</w:rPr>
              <w:t>11.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cs="宋体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设备</w:t>
            </w:r>
            <w:r>
              <w:rPr>
                <w:rFonts w:hint="eastAsia" w:ascii="宋体"/>
                <w:color w:val="auto"/>
                <w:szCs w:val="21"/>
              </w:rPr>
              <w:t>维修期间不能影响院方的正常工作，如维修超过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/>
                <w:color w:val="auto"/>
                <w:szCs w:val="21"/>
              </w:rPr>
              <w:t>个工作日</w:t>
            </w:r>
            <w:r>
              <w:rPr>
                <w:rFonts w:hint="eastAsia" w:asci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/>
                <w:color w:val="auto"/>
                <w:szCs w:val="21"/>
              </w:rPr>
              <w:t>需为院方无偿提供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满足临床使用要求的</w:t>
            </w:r>
            <w:r>
              <w:rPr>
                <w:rFonts w:hint="eastAsia" w:ascii="宋体"/>
                <w:color w:val="auto"/>
                <w:szCs w:val="21"/>
              </w:rPr>
              <w:t>备用机。最长维修时间不超过30个工作日，超过30个工作日院方有权终止合同</w:t>
            </w:r>
            <w:r>
              <w:rPr>
                <w:rFonts w:ascii="宋体"/>
                <w:color w:val="auto"/>
                <w:szCs w:val="21"/>
              </w:rPr>
              <w:t>，</w:t>
            </w:r>
            <w:r>
              <w:rPr>
                <w:rFonts w:hint="eastAsia" w:ascii="宋体"/>
                <w:color w:val="auto"/>
                <w:szCs w:val="21"/>
              </w:rPr>
              <w:t>并向供应商主张因此造成的一切损失。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  <w:lang w:eastAsia="zh-CN"/>
              </w:rPr>
              <w:t xml:space="preserve"> </w:t>
            </w:r>
            <w:r>
              <w:rPr>
                <w:rFonts w:hint="eastAsia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auto"/>
              </w:rPr>
              <w:t>12.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hint="eastAsia" w:eastAsia="宋体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在保修服务期内设备正常使用率</w:t>
            </w:r>
            <w:r>
              <w:rPr>
                <w:color w:val="auto"/>
                <w:spacing w:val="1"/>
              </w:rPr>
              <w:t>≥9</w:t>
            </w:r>
            <w:r>
              <w:rPr>
                <w:rFonts w:hint="eastAsia"/>
                <w:color w:val="auto"/>
                <w:spacing w:val="1"/>
                <w:lang w:val="en-US" w:eastAsia="zh-CN"/>
              </w:rPr>
              <w:t>6</w:t>
            </w:r>
            <w:r>
              <w:rPr>
                <w:color w:val="auto"/>
                <w:spacing w:val="1"/>
              </w:rPr>
              <w:t>%（按全年365天计算，不分节假日</w:t>
            </w:r>
            <w:r>
              <w:rPr>
                <w:color w:val="auto"/>
                <w:spacing w:val="11"/>
              </w:rPr>
              <w:t>）</w:t>
            </w:r>
            <w:r>
              <w:rPr>
                <w:rFonts w:hint="eastAsia"/>
                <w:color w:val="auto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如达不到要求，停机日每超过1工作日，保修期相应延长5个工作日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</w:rPr>
              <w:t>13.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cs="宋体"/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保修期内提供不少于2次的设备预防性维护保养服务，提供详细的设备预防性维护保养计划，根据计划在保修服务期内定期做预防性维护保养，</w:t>
            </w:r>
            <w:r>
              <w:rPr>
                <w:color w:val="auto"/>
                <w:spacing w:val="-1"/>
              </w:rPr>
              <w:t>保养包含但不限于如下项目：保养耗材更</w:t>
            </w:r>
            <w:r>
              <w:rPr>
                <w:color w:val="auto"/>
              </w:rPr>
              <w:t>换、设备清洁、系统性能测试及校准、必要的电气环境检</w:t>
            </w:r>
            <w:r>
              <w:rPr>
                <w:color w:val="auto"/>
                <w:spacing w:val="-1"/>
              </w:rPr>
              <w:t>测等，并提供符合大型医用设备质控要求的保养及年度分析报告。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宋体"/>
                <w:color w:val="auto"/>
              </w:rPr>
              <w:t>14.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color w:val="auto"/>
              </w:rPr>
              <w:t>维保期内确保设备处于优良运行状态，为设备</w:t>
            </w:r>
            <w:r>
              <w:rPr>
                <w:color w:val="auto"/>
                <w:spacing w:val="-1"/>
              </w:rPr>
              <w:t>提供安全检查、质量保证，保证设备符合相应</w:t>
            </w:r>
            <w:r>
              <w:rPr>
                <w:color w:val="auto"/>
                <w:spacing w:val="-3"/>
              </w:rPr>
              <w:t>的国内、国际机械电气标准。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auto"/>
                <w:lang w:val="en-US" w:eastAsia="zh-CN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15.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</w:rPr>
            </w:pPr>
            <w:r>
              <w:rPr>
                <w:color w:val="auto"/>
                <w:spacing w:val="-1"/>
              </w:rPr>
              <w:t>保修服务期内免费提供软件版本升级。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16.</w:t>
            </w:r>
          </w:p>
        </w:tc>
        <w:tc>
          <w:tcPr>
            <w:tcW w:w="7140" w:type="dxa"/>
            <w:vAlign w:val="center"/>
          </w:tcPr>
          <w:p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</w:rPr>
              <w:t>投标人</w:t>
            </w:r>
            <w:r>
              <w:rPr>
                <w:rFonts w:hint="eastAsia" w:eastAsia="宋体" w:cs="Times New Roman"/>
                <w:color w:val="auto"/>
                <w:lang w:val="en-US" w:eastAsia="zh-CN"/>
              </w:rPr>
              <w:t>需</w:t>
            </w:r>
            <w:r>
              <w:rPr>
                <w:rFonts w:hint="eastAsia" w:eastAsia="宋体" w:cs="Times New Roman"/>
                <w:color w:val="auto"/>
              </w:rPr>
              <w:t>提供自</w:t>
            </w:r>
            <w:r>
              <w:rPr>
                <w:rFonts w:hint="eastAsia" w:eastAsia="宋体" w:cs="Times New Roman"/>
                <w:color w:val="auto"/>
                <w:lang w:val="en-US" w:eastAsia="zh-CN"/>
              </w:rPr>
              <w:t>2020年以来</w:t>
            </w:r>
            <w:r>
              <w:rPr>
                <w:rFonts w:hint="eastAsia" w:eastAsia="宋体" w:cs="Times New Roman"/>
                <w:color w:val="auto"/>
              </w:rPr>
              <w:t>的</w:t>
            </w:r>
            <w:r>
              <w:rPr>
                <w:rFonts w:hint="eastAsia" w:eastAsia="宋体" w:cs="Times New Roman"/>
                <w:color w:val="auto"/>
                <w:lang w:val="en-US" w:eastAsia="zh-CN"/>
              </w:rPr>
              <w:t>同类</w:t>
            </w:r>
            <w:r>
              <w:rPr>
                <w:rFonts w:hint="eastAsia" w:eastAsia="宋体" w:cs="Times New Roman"/>
                <w:color w:val="auto"/>
              </w:rPr>
              <w:t>维保</w:t>
            </w:r>
            <w:r>
              <w:rPr>
                <w:rFonts w:hint="eastAsia" w:eastAsia="宋体" w:cs="Times New Roman"/>
                <w:color w:val="auto"/>
                <w:lang w:val="en-US" w:eastAsia="zh-CN"/>
              </w:rPr>
              <w:t>服务项目</w:t>
            </w:r>
            <w:r>
              <w:rPr>
                <w:rFonts w:hint="eastAsia" w:eastAsia="宋体" w:cs="Times New Roman"/>
                <w:color w:val="auto"/>
              </w:rPr>
              <w:t>业绩进行综合评议</w:t>
            </w:r>
            <w:r>
              <w:rPr>
                <w:rFonts w:hint="eastAsia" w:eastAsia="宋体" w:cs="Times New Roman"/>
                <w:color w:val="auto"/>
                <w:lang w:eastAsia="zh-CN"/>
              </w:rPr>
              <w:t>。</w:t>
            </w:r>
            <w:r>
              <w:rPr>
                <w:rFonts w:eastAsia="宋体" w:cs="Times New Roman"/>
                <w:color w:val="auto"/>
              </w:rPr>
              <w:t>（须提供完整</w:t>
            </w:r>
            <w:r>
              <w:rPr>
                <w:rFonts w:hint="eastAsia" w:eastAsia="宋体" w:cs="Times New Roman"/>
                <w:color w:val="auto"/>
                <w:lang w:eastAsia="zh-CN"/>
              </w:rPr>
              <w:t>、</w:t>
            </w:r>
            <w:r>
              <w:rPr>
                <w:rFonts w:hint="eastAsia" w:eastAsia="宋体" w:cs="Times New Roman"/>
                <w:color w:val="auto"/>
                <w:lang w:val="en-US" w:eastAsia="zh-CN"/>
              </w:rPr>
              <w:t>清晰</w:t>
            </w:r>
            <w:r>
              <w:rPr>
                <w:rFonts w:eastAsia="宋体" w:cs="Times New Roman"/>
                <w:color w:val="auto"/>
              </w:rPr>
              <w:t>的合同</w:t>
            </w:r>
            <w:r>
              <w:rPr>
                <w:rFonts w:hint="eastAsia" w:cs="Times New Roman"/>
                <w:color w:val="auto"/>
                <w:lang w:val="en-US" w:eastAsia="zh-CN"/>
              </w:rPr>
              <w:t>复印</w:t>
            </w:r>
            <w:bookmarkStart w:id="22" w:name="_GoBack"/>
            <w:bookmarkEnd w:id="22"/>
            <w:r>
              <w:rPr>
                <w:rFonts w:eastAsia="宋体" w:cs="Times New Roman"/>
                <w:color w:val="auto"/>
              </w:rPr>
              <w:t>件）</w:t>
            </w:r>
            <w:r>
              <w:rPr>
                <w:rFonts w:hint="eastAsia" w:eastAsia="宋体" w:cs="Times New Roman"/>
                <w:color w:val="auto"/>
                <w:lang w:eastAsia="zh-CN"/>
              </w:rPr>
              <w:t>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17.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付款方式：</w:t>
            </w:r>
            <w:r>
              <w:rPr>
                <w:rFonts w:hint="eastAsia"/>
                <w:color w:val="auto"/>
                <w:lang w:val="en-US" w:eastAsia="zh-CN"/>
              </w:rPr>
              <w:t>保修费半年结算一次：自提供服务开始之日起至第六个月，双方结算并支付第一笔保修费，金额为合同保费总额的50%，本合同服务期结束后结算并支付剩余50%保费。甲方付款前，乙方应当向甲方交付真实足额的发票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jc w:val="center"/>
              <w:rPr>
                <w:rFonts w:hint="default" w:eastAsia="宋体" w:cs="宋体"/>
                <w:color w:val="auto"/>
                <w:lang w:val="en-US" w:eastAsia="zh-CN"/>
              </w:rPr>
            </w:pPr>
            <w:r>
              <w:rPr>
                <w:rFonts w:hint="eastAsia" w:cs="宋体"/>
                <w:color w:val="auto"/>
                <w:lang w:val="en-US" w:eastAsia="zh-CN"/>
              </w:rPr>
              <w:t>18.</w:t>
            </w:r>
          </w:p>
        </w:tc>
        <w:tc>
          <w:tcPr>
            <w:tcW w:w="7140" w:type="dxa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cs="宋体"/>
                <w:color w:val="auto"/>
              </w:rPr>
              <w:t>报价方式：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报价</w:t>
            </w:r>
            <w:r>
              <w:rPr>
                <w:color w:val="auto"/>
                <w:szCs w:val="21"/>
              </w:rPr>
              <w:t>包含设备保修、设备保养服务及所有配件费、维修人工费及差旅费等费用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rPr>
                <w:rFonts w:cs="宋体"/>
                <w:color w:val="auto"/>
              </w:rPr>
            </w:pPr>
          </w:p>
        </w:tc>
      </w:tr>
    </w:tbl>
    <w:p>
      <w:pPr>
        <w:numPr>
          <w:ilvl w:val="0"/>
          <w:numId w:val="0"/>
        </w:numPr>
      </w:pPr>
    </w:p>
    <w:p>
      <w:pPr>
        <w:spacing w:line="360" w:lineRule="auto"/>
        <w:rPr>
          <w:rFonts w:hAnsi="宋体"/>
          <w:color w:val="auto"/>
          <w:szCs w:val="21"/>
        </w:rPr>
      </w:pPr>
      <w:r>
        <w:rPr>
          <w:rFonts w:hAnsi="宋体"/>
          <w:color w:val="auto"/>
          <w:szCs w:val="21"/>
        </w:rPr>
        <w:t>注：</w:t>
      </w:r>
      <w:r>
        <w:rPr>
          <w:color w:val="auto"/>
          <w:szCs w:val="21"/>
        </w:rPr>
        <w:t>1</w:t>
      </w:r>
      <w:r>
        <w:rPr>
          <w:rFonts w:hAnsi="宋体"/>
          <w:color w:val="auto"/>
          <w:szCs w:val="21"/>
        </w:rPr>
        <w:t>、</w:t>
      </w:r>
      <w:r>
        <w:rPr>
          <w:rFonts w:hint="eastAsia"/>
          <w:color w:val="auto"/>
          <w:szCs w:val="21"/>
        </w:rPr>
        <w:t>“</w:t>
      </w:r>
      <w:r>
        <w:rPr>
          <w:color w:val="auto"/>
        </w:rPr>
        <w:t>采购内容及需求</w:t>
      </w:r>
      <w:r>
        <w:rPr>
          <w:rFonts w:hint="eastAsia"/>
          <w:color w:val="auto"/>
          <w:szCs w:val="21"/>
        </w:rPr>
        <w:t>”</w:t>
      </w:r>
      <w:r>
        <w:rPr>
          <w:rFonts w:hAnsi="宋体"/>
          <w:color w:val="auto"/>
          <w:szCs w:val="21"/>
        </w:rPr>
        <w:t>逐条</w:t>
      </w:r>
      <w:r>
        <w:rPr>
          <w:rFonts w:hint="eastAsia" w:hAnsi="宋体"/>
          <w:color w:val="auto"/>
          <w:szCs w:val="21"/>
        </w:rPr>
        <w:t>响应。</w:t>
      </w:r>
    </w:p>
    <w:p>
      <w:pPr>
        <w:spacing w:line="360" w:lineRule="auto"/>
        <w:ind w:firstLine="420" w:firstLineChars="200"/>
        <w:rPr>
          <w:rFonts w:hAnsi="宋体"/>
          <w:iCs/>
          <w:color w:val="auto"/>
          <w:szCs w:val="21"/>
        </w:rPr>
      </w:pPr>
      <w:r>
        <w:rPr>
          <w:iCs/>
          <w:color w:val="auto"/>
          <w:szCs w:val="21"/>
        </w:rPr>
        <w:t>2</w:t>
      </w:r>
      <w:r>
        <w:rPr>
          <w:rFonts w:hAnsi="宋体"/>
          <w:iCs/>
          <w:color w:val="auto"/>
          <w:szCs w:val="21"/>
        </w:rPr>
        <w:t>、如完全粘贴招标文件的要求，视为没有实质性响应</w:t>
      </w:r>
      <w:r>
        <w:rPr>
          <w:rFonts w:hint="eastAsia" w:hAnsi="宋体"/>
          <w:iCs/>
          <w:color w:val="auto"/>
          <w:szCs w:val="21"/>
        </w:rPr>
        <w:t>。</w:t>
      </w:r>
    </w:p>
    <w:p>
      <w:pPr>
        <w:widowControl/>
        <w:jc w:val="left"/>
        <w:rPr>
          <w:rFonts w:ascii="Arial" w:hAnsi="Arial"/>
          <w:b/>
          <w:bCs/>
          <w:color w:val="auto"/>
          <w:szCs w:val="32"/>
        </w:rPr>
      </w:pPr>
      <w:r>
        <w:rPr>
          <w:rFonts w:hint="eastAsia"/>
          <w:b/>
          <w:color w:val="auto"/>
          <w:sz w:val="20"/>
        </w:rPr>
        <w:t>4</w:t>
      </w:r>
      <w:r>
        <w:rPr>
          <w:b/>
          <w:color w:val="auto"/>
          <w:sz w:val="20"/>
        </w:rPr>
        <w:t>、法定代表人资格证明书</w:t>
      </w:r>
    </w:p>
    <w:p>
      <w:pPr>
        <w:snapToGrid w:val="0"/>
        <w:spacing w:line="300" w:lineRule="auto"/>
        <w:jc w:val="center"/>
        <w:rPr>
          <w:rFonts w:eastAsia="华文中宋"/>
          <w:b/>
          <w:bCs/>
          <w:color w:val="auto"/>
          <w:sz w:val="32"/>
          <w:szCs w:val="32"/>
        </w:rPr>
      </w:pPr>
      <w:r>
        <w:rPr>
          <w:rFonts w:eastAsia="华文中宋"/>
          <w:b/>
          <w:bCs/>
          <w:color w:val="auto"/>
          <w:sz w:val="32"/>
          <w:szCs w:val="32"/>
        </w:rPr>
        <w:t>法定代表人资格证明书</w:t>
      </w: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  <w:u w:val="single"/>
        </w:rPr>
      </w:pPr>
      <w:r>
        <w:rPr>
          <w:color w:val="auto"/>
          <w:szCs w:val="21"/>
        </w:rPr>
        <w:t>投标人名称：</w:t>
      </w: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  <w:u w:val="single"/>
        </w:rPr>
      </w:pPr>
      <w:r>
        <w:rPr>
          <w:color w:val="auto"/>
          <w:szCs w:val="21"/>
        </w:rPr>
        <w:t>法定地址：</w:t>
      </w: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</w:rPr>
      </w:pPr>
      <w:r>
        <w:rPr>
          <w:color w:val="auto"/>
          <w:szCs w:val="21"/>
        </w:rPr>
        <w:t>姓名：</w:t>
      </w: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</w:rPr>
      </w:pPr>
      <w:r>
        <w:rPr>
          <w:color w:val="auto"/>
          <w:szCs w:val="21"/>
        </w:rPr>
        <w:t>性别：</w:t>
      </w: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</w:rPr>
      </w:pPr>
      <w:r>
        <w:rPr>
          <w:color w:val="auto"/>
          <w:szCs w:val="21"/>
        </w:rPr>
        <w:t>年龄：</w:t>
      </w: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  <w:u w:val="single"/>
        </w:rPr>
      </w:pPr>
      <w:r>
        <w:rPr>
          <w:color w:val="auto"/>
          <w:szCs w:val="21"/>
        </w:rPr>
        <w:t>职务：</w:t>
      </w: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  <w:u w:val="single"/>
        </w:rPr>
      </w:pPr>
      <w:r>
        <w:rPr>
          <w:color w:val="auto"/>
          <w:szCs w:val="21"/>
        </w:rPr>
        <w:t>身份证号码：</w:t>
      </w: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</w:rPr>
      </w:pPr>
      <w:r>
        <w:rPr>
          <w:color w:val="auto"/>
          <w:szCs w:val="21"/>
        </w:rPr>
        <w:t>该同志系公司法定代表人。</w:t>
      </w: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</w:rPr>
      </w:pPr>
      <w:r>
        <w:rPr>
          <w:color w:val="auto"/>
          <w:szCs w:val="21"/>
        </w:rPr>
        <w:t>特此证明！</w:t>
      </w: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</w:rPr>
      </w:pPr>
      <w:r>
        <w:rPr>
          <w:color w:val="auto"/>
          <w:szCs w:val="21"/>
        </w:rPr>
        <w:t>投标人：（盖章）</w:t>
      </w: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</w:rPr>
      </w:pPr>
      <w:r>
        <w:rPr>
          <w:color w:val="auto"/>
          <w:szCs w:val="21"/>
        </w:rPr>
        <w:t>日期：  年  月  日</w:t>
      </w:r>
    </w:p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</w:rPr>
      </w:pPr>
    </w:p>
    <w:p>
      <w:pPr>
        <w:spacing w:line="360" w:lineRule="auto"/>
        <w:rPr>
          <w:color w:val="auto"/>
          <w:szCs w:val="21"/>
        </w:rPr>
      </w:pPr>
    </w:p>
    <w:p>
      <w:pPr>
        <w:spacing w:line="360" w:lineRule="auto"/>
        <w:ind w:firstLine="420" w:firstLineChars="200"/>
        <w:rPr>
          <w:color w:val="auto"/>
          <w:szCs w:val="21"/>
        </w:rPr>
      </w:pPr>
      <w:r>
        <w:rPr>
          <w:color w:val="auto"/>
          <w:szCs w:val="21"/>
        </w:rPr>
        <w:t>附：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2700" w:type="dxa"/>
          </w:tcPr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法定代表人身份证复印件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20" w:firstLineChars="200"/>
        <w:rPr>
          <w:color w:val="auto"/>
          <w:szCs w:val="21"/>
        </w:rPr>
      </w:pPr>
    </w:p>
    <w:p>
      <w:pPr>
        <w:pStyle w:val="3"/>
        <w:ind w:firstLine="413" w:firstLineChars="196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br w:type="page"/>
      </w:r>
      <w:r>
        <w:rPr>
          <w:rFonts w:hint="eastAsia" w:ascii="Times New Roman" w:hAnsi="Times New Roman"/>
          <w:color w:val="auto"/>
        </w:rPr>
        <w:t>5</w:t>
      </w:r>
      <w:r>
        <w:rPr>
          <w:rFonts w:ascii="Times New Roman" w:hAnsi="Times New Roman"/>
          <w:color w:val="auto"/>
        </w:rPr>
        <w:t>、法定代表人授权委托书</w:t>
      </w:r>
    </w:p>
    <w:p>
      <w:pPr>
        <w:spacing w:line="380" w:lineRule="exact"/>
        <w:jc w:val="center"/>
        <w:rPr>
          <w:rFonts w:ascii="宋体" w:hAnsi="宋体" w:cs="仿宋"/>
          <w:b/>
          <w:color w:val="auto"/>
          <w:sz w:val="24"/>
        </w:rPr>
      </w:pPr>
      <w:r>
        <w:rPr>
          <w:rFonts w:hint="eastAsia" w:ascii="宋体" w:hAnsi="宋体" w:cs="仿宋"/>
          <w:b/>
          <w:color w:val="auto"/>
          <w:sz w:val="24"/>
        </w:rPr>
        <w:t>法定代表人授权书</w:t>
      </w:r>
    </w:p>
    <w:p>
      <w:pPr>
        <w:spacing w:line="400" w:lineRule="exact"/>
        <w:jc w:val="center"/>
        <w:rPr>
          <w:rFonts w:ascii="宋体" w:hAnsi="宋体"/>
          <w:b/>
          <w:bCs/>
          <w:color w:val="auto"/>
          <w:sz w:val="24"/>
        </w:rPr>
      </w:pPr>
    </w:p>
    <w:p>
      <w:pPr>
        <w:spacing w:line="42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温州市龙湾区第一人民医院：</w:t>
      </w:r>
    </w:p>
    <w:p>
      <w:pPr>
        <w:spacing w:line="460" w:lineRule="exact"/>
        <w:rPr>
          <w:rFonts w:ascii="宋体" w:hAnsi="宋体"/>
          <w:color w:val="auto"/>
          <w:sz w:val="24"/>
          <w:u w:val="single"/>
        </w:rPr>
      </w:pPr>
    </w:p>
    <w:p>
      <w:pPr>
        <w:spacing w:line="46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u w:val="single"/>
        </w:rPr>
        <w:t>（投标人全称）</w:t>
      </w:r>
      <w:r>
        <w:rPr>
          <w:rFonts w:hint="eastAsia" w:ascii="宋体" w:hAnsi="宋体"/>
          <w:color w:val="auto"/>
          <w:sz w:val="24"/>
        </w:rPr>
        <w:t xml:space="preserve">法定代表人 </w:t>
      </w:r>
      <w:r>
        <w:rPr>
          <w:rFonts w:hint="eastAsia" w:ascii="宋体" w:hAnsi="宋体"/>
          <w:color w:val="auto"/>
          <w:sz w:val="24"/>
          <w:u w:val="single"/>
        </w:rPr>
        <w:t>（法定代表人姓名）</w:t>
      </w:r>
      <w:r>
        <w:rPr>
          <w:rFonts w:hint="eastAsia" w:ascii="宋体" w:hAnsi="宋体"/>
          <w:color w:val="auto"/>
          <w:sz w:val="24"/>
        </w:rPr>
        <w:t xml:space="preserve"> 授权</w:t>
      </w:r>
      <w:r>
        <w:rPr>
          <w:rFonts w:hint="eastAsia" w:ascii="宋体" w:hAnsi="宋体"/>
          <w:color w:val="auto"/>
          <w:sz w:val="24"/>
          <w:u w:val="single"/>
        </w:rPr>
        <w:t>（全权代表姓名、联系方式）</w:t>
      </w:r>
      <w:r>
        <w:rPr>
          <w:rFonts w:hint="eastAsia" w:ascii="宋体" w:hAnsi="宋体"/>
          <w:color w:val="auto"/>
          <w:sz w:val="24"/>
        </w:rPr>
        <w:t>为本项目全权代表，参加贵处组织的</w:t>
      </w:r>
      <w:r>
        <w:rPr>
          <w:rFonts w:hint="eastAsia" w:ascii="宋体" w:hAnsi="宋体"/>
          <w:color w:val="auto"/>
          <w:sz w:val="24"/>
          <w:u w:val="single"/>
        </w:rPr>
        <w:t>（招标项目名称）</w:t>
      </w:r>
      <w:r>
        <w:rPr>
          <w:rFonts w:hint="eastAsia" w:ascii="宋体" w:hAnsi="宋体"/>
          <w:color w:val="auto"/>
          <w:sz w:val="24"/>
        </w:rPr>
        <w:t xml:space="preserve">的招标活动，全权代表我方处理招标活动中的一切事宜。  </w:t>
      </w:r>
    </w:p>
    <w:p>
      <w:pPr>
        <w:spacing w:line="460" w:lineRule="exact"/>
        <w:ind w:firstLine="240" w:firstLineChars="100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 xml:space="preserve">   </w:t>
      </w:r>
    </w:p>
    <w:p>
      <w:pPr>
        <w:spacing w:line="460" w:lineRule="exact"/>
        <w:ind w:firstLine="600" w:firstLineChars="250"/>
        <w:rPr>
          <w:rFonts w:ascii="宋体" w:hAnsi="宋体"/>
          <w:color w:val="auto"/>
          <w:sz w:val="24"/>
        </w:rPr>
      </w:pPr>
    </w:p>
    <w:p>
      <w:pPr>
        <w:spacing w:line="460" w:lineRule="exact"/>
        <w:ind w:firstLine="2955"/>
        <w:rPr>
          <w:rFonts w:ascii="宋体" w:hAnsi="宋体"/>
          <w:color w:val="auto"/>
          <w:sz w:val="24"/>
        </w:rPr>
      </w:pPr>
    </w:p>
    <w:p>
      <w:pPr>
        <w:spacing w:line="460" w:lineRule="exact"/>
        <w:ind w:firstLine="2955"/>
        <w:rPr>
          <w:rFonts w:ascii="宋体" w:hAnsi="宋体"/>
          <w:color w:val="auto"/>
          <w:sz w:val="24"/>
        </w:rPr>
      </w:pPr>
    </w:p>
    <w:p>
      <w:pPr>
        <w:spacing w:line="460" w:lineRule="exact"/>
        <w:ind w:firstLine="4080" w:firstLineChars="1700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法定代表人 (签字或盖章)：</w:t>
      </w:r>
    </w:p>
    <w:p>
      <w:pPr>
        <w:spacing w:line="460" w:lineRule="exact"/>
        <w:ind w:firstLine="2955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    投标人全称（公章）：</w:t>
      </w:r>
    </w:p>
    <w:p>
      <w:pPr>
        <w:spacing w:line="460" w:lineRule="exact"/>
        <w:ind w:firstLine="2955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         日期：     年    月   日</w:t>
      </w:r>
    </w:p>
    <w:p>
      <w:pPr>
        <w:spacing w:line="460" w:lineRule="exact"/>
        <w:rPr>
          <w:rFonts w:ascii="宋体" w:hAnsi="宋体"/>
          <w:color w:val="auto"/>
          <w:sz w:val="24"/>
        </w:rPr>
      </w:pPr>
    </w:p>
    <w:p>
      <w:pPr>
        <w:spacing w:line="460" w:lineRule="exact"/>
        <w:rPr>
          <w:rFonts w:ascii="宋体" w:hAnsi="宋体"/>
          <w:color w:val="auto"/>
          <w:sz w:val="24"/>
        </w:rPr>
      </w:pPr>
    </w:p>
    <w:p>
      <w:pPr>
        <w:spacing w:line="46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附：法定代表人及授权代表的</w:t>
      </w:r>
      <w:r>
        <w:rPr>
          <w:rFonts w:ascii="宋体" w:hAnsi="宋体" w:cs="Courier New"/>
          <w:b/>
          <w:color w:val="auto"/>
          <w:sz w:val="24"/>
        </w:rPr>
        <w:t>身份证</w:t>
      </w:r>
      <w:r>
        <w:rPr>
          <w:rFonts w:hint="eastAsia" w:ascii="宋体" w:hAnsi="宋体"/>
          <w:b/>
          <w:color w:val="auto"/>
          <w:sz w:val="24"/>
        </w:rPr>
        <w:t>正反面复印件</w:t>
      </w:r>
    </w:p>
    <w:p>
      <w:pPr>
        <w:rPr>
          <w:color w:val="auto"/>
        </w:rPr>
      </w:pPr>
    </w:p>
    <w:tbl>
      <w:tblPr>
        <w:tblStyle w:val="15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3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700" w:type="dxa"/>
          </w:tcPr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法定代表人身份证复印件</w:t>
            </w:r>
          </w:p>
          <w:p>
            <w:pPr>
              <w:spacing w:line="360" w:lineRule="auto"/>
              <w:rPr>
                <w:color w:val="auto"/>
                <w:szCs w:val="21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color w:val="auto"/>
                <w:szCs w:val="21"/>
              </w:rPr>
            </w:pPr>
          </w:p>
          <w:p>
            <w:pPr>
              <w:spacing w:line="360" w:lineRule="auto"/>
              <w:rPr>
                <w:color w:val="auto"/>
                <w:szCs w:val="21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被授权人身份证复印件</w:t>
            </w:r>
          </w:p>
        </w:tc>
      </w:tr>
    </w:tbl>
    <w:p>
      <w:pPr>
        <w:widowControl/>
        <w:autoSpaceDE w:val="0"/>
        <w:autoSpaceDN w:val="0"/>
        <w:spacing w:line="360" w:lineRule="auto"/>
        <w:jc w:val="center"/>
        <w:textAlignment w:val="bottom"/>
        <w:rPr>
          <w:color w:val="auto"/>
          <w:szCs w:val="21"/>
        </w:rPr>
      </w:pPr>
    </w:p>
    <w:p>
      <w:pPr>
        <w:spacing w:line="360" w:lineRule="auto"/>
        <w:rPr>
          <w:color w:val="auto"/>
          <w:szCs w:val="21"/>
        </w:rPr>
      </w:pPr>
      <w:r>
        <w:rPr>
          <w:color w:val="auto"/>
        </w:rPr>
        <w:t>附：社保机构出具的投标截止日前6个月内授权代表的投标单位社保缴纳证明，任职不足6个月的可提供劳动合同证明文件</w:t>
      </w:r>
    </w:p>
    <w:p>
      <w:pPr>
        <w:spacing w:line="360" w:lineRule="auto"/>
        <w:rPr>
          <w:color w:val="auto"/>
        </w:rPr>
      </w:pPr>
      <w:r>
        <w:rPr>
          <w:rFonts w:ascii="Times New Roman" w:hAnsi="Times New Roman"/>
          <w:color w:val="auto"/>
          <w:szCs w:val="21"/>
        </w:rPr>
        <w:br w:type="page"/>
      </w:r>
    </w:p>
    <w:p>
      <w:pPr>
        <w:rPr>
          <w:b/>
          <w:color w:val="auto"/>
        </w:rPr>
      </w:pPr>
      <w:bookmarkStart w:id="20" w:name="_Toc500919302"/>
      <w:bookmarkStart w:id="21" w:name="_Hlk44767531"/>
      <w:r>
        <w:rPr>
          <w:rFonts w:hint="eastAsia" w:ascii="Times New Roman" w:hAnsi="Times New Roman"/>
          <w:b/>
          <w:color w:val="auto"/>
        </w:rPr>
        <w:t>6</w:t>
      </w:r>
      <w:r>
        <w:rPr>
          <w:rFonts w:ascii="Times New Roman" w:hAnsi="Times New Roman"/>
          <w:b/>
          <w:color w:val="auto"/>
        </w:rPr>
        <w:t>、</w:t>
      </w:r>
      <w:r>
        <w:rPr>
          <w:rFonts w:hint="eastAsia"/>
          <w:b/>
          <w:color w:val="auto"/>
        </w:rPr>
        <w:t>法定代表人诚信投标承诺书</w:t>
      </w:r>
    </w:p>
    <w:p>
      <w:pPr>
        <w:spacing w:line="460" w:lineRule="atLeast"/>
        <w:jc w:val="center"/>
        <w:rPr>
          <w:rFonts w:ascii="宋体" w:hAnsi="宋体"/>
          <w:b/>
          <w:bCs/>
          <w:color w:val="auto"/>
        </w:rPr>
      </w:pPr>
      <w:r>
        <w:rPr>
          <w:rFonts w:hint="eastAsia" w:ascii="宋体" w:hAnsi="宋体"/>
          <w:b/>
          <w:bCs/>
          <w:color w:val="auto"/>
          <w:sz w:val="32"/>
          <w:szCs w:val="32"/>
        </w:rPr>
        <w:t>法定代表人诚信投标承诺书</w:t>
      </w:r>
      <w:bookmarkEnd w:id="20"/>
    </w:p>
    <w:p>
      <w:pPr>
        <w:spacing w:line="460" w:lineRule="atLeast"/>
        <w:jc w:val="left"/>
        <w:rPr>
          <w:rFonts w:ascii="宋体"/>
          <w:color w:val="auto"/>
          <w:sz w:val="22"/>
        </w:rPr>
      </w:pPr>
      <w:r>
        <w:rPr>
          <w:rFonts w:hint="eastAsia" w:ascii="宋体"/>
          <w:color w:val="auto"/>
          <w:sz w:val="22"/>
        </w:rPr>
        <w:t>本人以企业法定代表人的身份郑重承诺：</w:t>
      </w:r>
    </w:p>
    <w:p>
      <w:pPr>
        <w:spacing w:line="460" w:lineRule="atLeast"/>
        <w:ind w:firstLine="440" w:firstLineChars="200"/>
        <w:jc w:val="left"/>
        <w:rPr>
          <w:rFonts w:ascii="宋体"/>
          <w:color w:val="auto"/>
          <w:sz w:val="22"/>
        </w:rPr>
      </w:pPr>
      <w:r>
        <w:rPr>
          <w:rFonts w:hint="eastAsia" w:ascii="宋体"/>
          <w:color w:val="auto"/>
          <w:sz w:val="22"/>
        </w:rPr>
        <w:t>将遵循公开、公平、公正和诚信信用的原则参加</w:t>
      </w:r>
      <w:r>
        <w:rPr>
          <w:rFonts w:hint="eastAsia" w:ascii="宋体" w:cs="楷体_GB2312"/>
          <w:color w:val="auto"/>
          <w:sz w:val="22"/>
          <w:u w:val="single"/>
        </w:rPr>
        <w:t xml:space="preserve">              项目（招标编号：   ）</w:t>
      </w:r>
      <w:r>
        <w:rPr>
          <w:rFonts w:hint="eastAsia" w:ascii="宋体"/>
          <w:color w:val="auto"/>
          <w:sz w:val="22"/>
        </w:rPr>
        <w:t>的投标；</w:t>
      </w:r>
    </w:p>
    <w:p>
      <w:pPr>
        <w:spacing w:line="460" w:lineRule="atLeast"/>
        <w:ind w:firstLine="440" w:firstLineChars="200"/>
        <w:jc w:val="left"/>
        <w:rPr>
          <w:rFonts w:ascii="宋体"/>
          <w:color w:val="auto"/>
          <w:sz w:val="22"/>
          <w:u w:val="single"/>
        </w:rPr>
      </w:pPr>
      <w:r>
        <w:rPr>
          <w:rFonts w:hint="eastAsia" w:ascii="宋体"/>
          <w:color w:val="auto"/>
          <w:sz w:val="22"/>
        </w:rPr>
        <w:t>一、杜绝以收取管理费等形式的一切挂靠、违法转包、分包行为；并选派有丰富经验、无不良行为记录的在项目管理人员、技术人员，严格按采购文件、磋商响应文件及合同等要求保证拟派人员的到岗率。</w:t>
      </w:r>
    </w:p>
    <w:p>
      <w:pPr>
        <w:spacing w:line="460" w:lineRule="atLeast"/>
        <w:ind w:firstLine="440" w:firstLineChars="200"/>
        <w:jc w:val="left"/>
        <w:rPr>
          <w:rFonts w:ascii="宋体"/>
          <w:color w:val="auto"/>
          <w:sz w:val="22"/>
        </w:rPr>
      </w:pPr>
      <w:r>
        <w:rPr>
          <w:rFonts w:hint="eastAsia" w:ascii="宋体"/>
          <w:color w:val="auto"/>
          <w:sz w:val="22"/>
        </w:rPr>
        <w:t>二、磋商响应文件所提供的一切材料都是真实、有效、合法的。</w:t>
      </w:r>
    </w:p>
    <w:p>
      <w:pPr>
        <w:spacing w:line="460" w:lineRule="atLeast"/>
        <w:ind w:firstLine="440" w:firstLineChars="200"/>
        <w:jc w:val="left"/>
        <w:rPr>
          <w:rFonts w:ascii="宋体"/>
          <w:color w:val="auto"/>
          <w:sz w:val="22"/>
        </w:rPr>
      </w:pPr>
      <w:r>
        <w:rPr>
          <w:rFonts w:hint="eastAsia" w:ascii="宋体"/>
          <w:color w:val="auto"/>
          <w:sz w:val="22"/>
        </w:rPr>
        <w:t>三、不与其他供应商相互串通投标报价，不排挤其他供应商的公平竞争，不损害采购人或其他供应商的合法权益。</w:t>
      </w:r>
    </w:p>
    <w:p>
      <w:pPr>
        <w:spacing w:line="460" w:lineRule="atLeast"/>
        <w:ind w:firstLine="440" w:firstLineChars="200"/>
        <w:jc w:val="left"/>
        <w:rPr>
          <w:rFonts w:ascii="宋体"/>
          <w:color w:val="auto"/>
          <w:sz w:val="22"/>
        </w:rPr>
      </w:pPr>
      <w:r>
        <w:rPr>
          <w:rFonts w:hint="eastAsia" w:ascii="宋体"/>
          <w:color w:val="auto"/>
          <w:sz w:val="22"/>
        </w:rPr>
        <w:t>四、不与采购人或招标代理机构串通投标，不损害国家利益，社会公共利益或其他人的合法权益。</w:t>
      </w:r>
    </w:p>
    <w:p>
      <w:pPr>
        <w:spacing w:line="460" w:lineRule="atLeast"/>
        <w:ind w:firstLine="440" w:firstLineChars="200"/>
        <w:jc w:val="left"/>
        <w:rPr>
          <w:rFonts w:ascii="宋体"/>
          <w:color w:val="auto"/>
          <w:sz w:val="22"/>
        </w:rPr>
      </w:pPr>
      <w:r>
        <w:rPr>
          <w:rFonts w:hint="eastAsia" w:ascii="宋体"/>
          <w:color w:val="auto"/>
          <w:sz w:val="22"/>
        </w:rPr>
        <w:t>五、不向采购人或者竞争性磋商采购小组成员行贿以牟取中标。</w:t>
      </w:r>
    </w:p>
    <w:p>
      <w:pPr>
        <w:spacing w:line="460" w:lineRule="atLeast"/>
        <w:ind w:firstLine="440" w:firstLineChars="200"/>
        <w:jc w:val="left"/>
        <w:rPr>
          <w:rFonts w:ascii="宋体"/>
          <w:color w:val="auto"/>
          <w:sz w:val="22"/>
        </w:rPr>
      </w:pPr>
      <w:r>
        <w:rPr>
          <w:rFonts w:hint="eastAsia" w:ascii="宋体"/>
          <w:color w:val="auto"/>
          <w:sz w:val="22"/>
        </w:rPr>
        <w:t>六、不以其他人名义投标或者以其他方式弄虚作假，骗取中标。</w:t>
      </w:r>
    </w:p>
    <w:p>
      <w:pPr>
        <w:spacing w:line="460" w:lineRule="atLeast"/>
        <w:ind w:firstLine="440" w:firstLineChars="200"/>
        <w:jc w:val="left"/>
        <w:rPr>
          <w:rFonts w:ascii="宋体"/>
          <w:color w:val="auto"/>
          <w:sz w:val="22"/>
        </w:rPr>
      </w:pPr>
      <w:r>
        <w:rPr>
          <w:rFonts w:hint="eastAsia" w:ascii="宋体"/>
          <w:color w:val="auto"/>
          <w:sz w:val="22"/>
        </w:rPr>
        <w:t>七、不在开标后进行虚假恶意投诉。</w:t>
      </w:r>
    </w:p>
    <w:p>
      <w:pPr>
        <w:spacing w:line="460" w:lineRule="atLeast"/>
        <w:ind w:firstLine="440" w:firstLineChars="200"/>
        <w:jc w:val="left"/>
        <w:rPr>
          <w:rFonts w:ascii="宋体"/>
          <w:color w:val="auto"/>
          <w:sz w:val="22"/>
        </w:rPr>
      </w:pPr>
      <w:r>
        <w:rPr>
          <w:rFonts w:hint="eastAsia" w:ascii="宋体"/>
          <w:color w:val="auto"/>
          <w:sz w:val="22"/>
        </w:rPr>
        <w:t>八、我单位没有被政府机关</w:t>
      </w:r>
      <w:r>
        <w:rPr>
          <w:rFonts w:ascii="宋体"/>
          <w:color w:val="auto"/>
          <w:sz w:val="22"/>
        </w:rPr>
        <w:t>列入失信被执行人</w:t>
      </w:r>
      <w:r>
        <w:rPr>
          <w:rFonts w:hint="eastAsia" w:ascii="宋体"/>
          <w:color w:val="auto"/>
          <w:sz w:val="22"/>
        </w:rPr>
        <w:t>名单</w:t>
      </w:r>
      <w:r>
        <w:rPr>
          <w:rFonts w:ascii="宋体"/>
          <w:color w:val="auto"/>
          <w:sz w:val="22"/>
        </w:rPr>
        <w:t>、重大税收违法案件当事人名单、政府采购严重违法失信行为记录名单及其他不符合《中华人民共和国政府采购法》第二十二条规定条件</w:t>
      </w:r>
      <w:r>
        <w:rPr>
          <w:rFonts w:hint="eastAsia" w:ascii="宋体"/>
          <w:color w:val="auto"/>
          <w:sz w:val="22"/>
        </w:rPr>
        <w:t>的情形：</w:t>
      </w:r>
    </w:p>
    <w:p>
      <w:pPr>
        <w:spacing w:line="460" w:lineRule="atLeast"/>
        <w:ind w:firstLine="440" w:firstLineChars="200"/>
        <w:jc w:val="left"/>
        <w:rPr>
          <w:rFonts w:ascii="宋体"/>
          <w:color w:val="auto"/>
          <w:sz w:val="22"/>
        </w:rPr>
      </w:pPr>
      <w:r>
        <w:rPr>
          <w:rFonts w:hint="eastAsia" w:ascii="宋体"/>
          <w:color w:val="auto"/>
          <w:sz w:val="22"/>
        </w:rPr>
        <w:t>九、没有</w:t>
      </w:r>
      <w:r>
        <w:rPr>
          <w:rFonts w:ascii="宋体"/>
          <w:color w:val="auto"/>
          <w:sz w:val="22"/>
        </w:rPr>
        <w:t>被</w:t>
      </w:r>
      <w:r>
        <w:rPr>
          <w:rFonts w:hint="eastAsia" w:ascii="宋体"/>
          <w:color w:val="auto"/>
          <w:sz w:val="22"/>
        </w:rPr>
        <w:t>各地、</w:t>
      </w:r>
      <w:r>
        <w:rPr>
          <w:rFonts w:ascii="宋体"/>
          <w:color w:val="auto"/>
          <w:sz w:val="22"/>
        </w:rPr>
        <w:t>各级财政部门禁止参加政府采购</w:t>
      </w:r>
      <w:r>
        <w:rPr>
          <w:rFonts w:hint="eastAsia" w:ascii="宋体"/>
          <w:color w:val="auto"/>
          <w:sz w:val="22"/>
        </w:rPr>
        <w:t xml:space="preserve">活动，且在限制期限内：    </w:t>
      </w:r>
    </w:p>
    <w:p>
      <w:pPr>
        <w:spacing w:line="460" w:lineRule="atLeast"/>
        <w:ind w:firstLine="440" w:firstLineChars="200"/>
        <w:jc w:val="left"/>
        <w:rPr>
          <w:rFonts w:ascii="宋体"/>
          <w:color w:val="auto"/>
          <w:sz w:val="22"/>
        </w:rPr>
      </w:pPr>
      <w:r>
        <w:rPr>
          <w:rFonts w:hint="eastAsia" w:ascii="宋体"/>
          <w:color w:val="auto"/>
          <w:sz w:val="22"/>
        </w:rPr>
        <w:t>十、参与本项目政府采购活动3年内没有重大违法记录情况。</w:t>
      </w:r>
    </w:p>
    <w:p>
      <w:pPr>
        <w:spacing w:line="460" w:lineRule="atLeast"/>
        <w:ind w:firstLine="440" w:firstLineChars="200"/>
        <w:rPr>
          <w:rFonts w:ascii="宋体"/>
          <w:color w:val="auto"/>
          <w:sz w:val="22"/>
        </w:rPr>
      </w:pPr>
      <w:r>
        <w:rPr>
          <w:rFonts w:hint="eastAsia" w:ascii="宋体"/>
          <w:color w:val="auto"/>
          <w:sz w:val="22"/>
        </w:rPr>
        <w:t>本公司若有违反本承诺内容的行为，愿意承担法律责任，包括不限于：愿意接受相关行政主管部门作出的处罚；给采购人造成损失的，依法承担相应的赔偿责任。</w:t>
      </w:r>
    </w:p>
    <w:p>
      <w:pPr>
        <w:spacing w:line="460" w:lineRule="atLeast"/>
        <w:ind w:right="1120" w:firstLine="2970" w:firstLineChars="1350"/>
        <w:rPr>
          <w:rFonts w:ascii="宋体"/>
          <w:color w:val="auto"/>
          <w:sz w:val="22"/>
        </w:rPr>
      </w:pPr>
      <w:r>
        <w:rPr>
          <w:rFonts w:hint="eastAsia" w:ascii="宋体"/>
          <w:color w:val="auto"/>
          <w:sz w:val="22"/>
        </w:rPr>
        <w:t>法定代表人（签字或签章）：</w:t>
      </w:r>
    </w:p>
    <w:p>
      <w:pPr>
        <w:spacing w:line="460" w:lineRule="atLeast"/>
        <w:ind w:right="1120" w:firstLine="2970" w:firstLineChars="1350"/>
        <w:rPr>
          <w:rFonts w:ascii="宋体"/>
          <w:color w:val="auto"/>
          <w:sz w:val="22"/>
        </w:rPr>
      </w:pPr>
      <w:r>
        <w:rPr>
          <w:rFonts w:hint="eastAsia" w:ascii="宋体"/>
          <w:color w:val="auto"/>
          <w:sz w:val="22"/>
        </w:rPr>
        <w:t>供应商（盖章）</w:t>
      </w:r>
    </w:p>
    <w:p>
      <w:pPr>
        <w:spacing w:line="460" w:lineRule="atLeast"/>
        <w:ind w:right="1120" w:firstLine="3403" w:firstLineChars="1547"/>
        <w:jc w:val="center"/>
        <w:rPr>
          <w:rFonts w:hint="eastAsia" w:ascii="宋体"/>
          <w:color w:val="auto"/>
          <w:sz w:val="22"/>
        </w:rPr>
      </w:pPr>
      <w:r>
        <w:rPr>
          <w:rFonts w:hint="eastAsia" w:ascii="宋体"/>
          <w:color w:val="auto"/>
          <w:sz w:val="22"/>
        </w:rPr>
        <w:t>承诺书签署日期：         年  月  日</w:t>
      </w:r>
    </w:p>
    <w:p>
      <w:pPr>
        <w:pStyle w:val="14"/>
        <w:rPr>
          <w:rFonts w:hint="eastAsia" w:ascii="宋体"/>
          <w:color w:val="auto"/>
          <w:sz w:val="22"/>
        </w:rPr>
      </w:pPr>
    </w:p>
    <w:p>
      <w:pPr>
        <w:pStyle w:val="14"/>
        <w:rPr>
          <w:rFonts w:hint="eastAsia" w:ascii="宋体"/>
          <w:color w:val="auto"/>
          <w:sz w:val="22"/>
        </w:rPr>
      </w:pPr>
    </w:p>
    <w:p>
      <w:pPr>
        <w:pStyle w:val="14"/>
        <w:rPr>
          <w:rFonts w:hint="eastAsia" w:ascii="宋体"/>
          <w:color w:val="auto"/>
          <w:sz w:val="22"/>
        </w:rPr>
      </w:pPr>
    </w:p>
    <w:p>
      <w:pPr>
        <w:pStyle w:val="14"/>
        <w:rPr>
          <w:rFonts w:hint="eastAsia" w:ascii="宋体"/>
          <w:color w:val="auto"/>
          <w:sz w:val="22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医药、器械销售方廉洁承诺书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>温州市龙湾区第一人民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为保证医药、器械购销活动的廉洁性，防止发生各种违法违纪案件和不良行为，我单位和所属工作人员庄严承诺如下：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遵守国家法律法规，依法处理医药、器械购销业务，保证不搞违法乱纪活动，自觉接受执法执纪部门的监督检查。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、严把供应质量关，确保所供应的药品和器械的质量，按采购合同要求供货。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、在医药、器械购销活动中，保证不以任何形式给予医药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耗材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回扣等好处费；无故不进入医院与医生接触。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、在正常业务交往中，保证不赠送各种礼金、有价证券和贵重物品，不给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贵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方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工作人员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报销应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由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个人支付的费用。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、维护正常的医疗秩序，保证不以宴请、高消费娱乐、提供国（境）外学术活动等手段影响医生的用药选择权。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六、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不向医院工作人员查询药品耗材的进、销、存量和使用情况；不以任何形式和方式统计处方。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七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、需要举行药品、医疗设备、医用耗材的宣传，学术讲座、会议、外出学习和参观等活动时，必须报医院纪检、医务科备案，由分管院长和主要领导批准后方可安排，不得私自邀请医院职工参加上述活动。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八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给医疗机构捐赠款物，保证严格按照《中华人民共和国捐赠法》的有关规定执行。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以上承诺如有违反，我们愿意接受停药、取消中标资格、记入不良行为数据库等处理，以及执法执纪部门的其他处理。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3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承诺单位（盖章）：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业务代表（签字）：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pStyle w:val="14"/>
        <w:rPr>
          <w:rFonts w:hint="eastAsia" w:ascii="宋体"/>
          <w:color w:val="auto"/>
          <w:sz w:val="22"/>
        </w:rPr>
      </w:pPr>
    </w:p>
    <w:p>
      <w:pPr>
        <w:spacing w:line="460" w:lineRule="atLeast"/>
        <w:ind w:right="1120" w:firstLine="3403" w:firstLineChars="1547"/>
        <w:jc w:val="center"/>
        <w:rPr>
          <w:rFonts w:ascii="宋体"/>
          <w:color w:val="auto"/>
          <w:sz w:val="22"/>
        </w:rPr>
      </w:pPr>
    </w:p>
    <w:p>
      <w:pPr>
        <w:spacing w:line="360" w:lineRule="exact"/>
        <w:jc w:val="left"/>
        <w:rPr>
          <w:rFonts w:ascii="宋体"/>
          <w:bCs/>
          <w:color w:val="auto"/>
          <w:sz w:val="22"/>
          <w:u w:val="single"/>
        </w:rPr>
      </w:pPr>
      <w:r>
        <w:rPr>
          <w:rFonts w:hint="eastAsia" w:ascii="宋体"/>
          <w:bCs/>
          <w:color w:val="auto"/>
          <w:sz w:val="22"/>
          <w:u w:val="single"/>
        </w:rPr>
        <w:t>备注：</w:t>
      </w:r>
      <w:r>
        <w:rPr>
          <w:rFonts w:hint="eastAsia" w:ascii="仿宋" w:hAnsi="仿宋" w:eastAsia="仿宋"/>
          <w:bCs/>
          <w:color w:val="auto"/>
          <w:sz w:val="22"/>
          <w:u w:val="single"/>
        </w:rPr>
        <w:t>▲</w:t>
      </w:r>
      <w:r>
        <w:rPr>
          <w:rFonts w:hint="eastAsia" w:ascii="宋体"/>
          <w:bCs/>
          <w:color w:val="auto"/>
          <w:sz w:val="22"/>
          <w:u w:val="single"/>
        </w:rPr>
        <w:t>供应商必须提供</w:t>
      </w:r>
      <w:r>
        <w:rPr>
          <w:rFonts w:hint="eastAsia" w:ascii="宋体"/>
          <w:bCs/>
          <w:color w:val="auto"/>
          <w:sz w:val="22"/>
          <w:u w:val="single"/>
          <w:lang w:val="en-US" w:eastAsia="zh-CN"/>
        </w:rPr>
        <w:t>以上</w:t>
      </w:r>
      <w:r>
        <w:rPr>
          <w:rFonts w:hint="eastAsia" w:ascii="宋体"/>
          <w:bCs/>
          <w:color w:val="auto"/>
          <w:sz w:val="22"/>
          <w:u w:val="single"/>
        </w:rPr>
        <w:t>承诺书，不提供按无效投标处理。</w:t>
      </w:r>
    </w:p>
    <w:bookmarkEnd w:id="21"/>
    <w:p>
      <w:pPr>
        <w:pStyle w:val="3"/>
        <w:ind w:firstLine="0" w:firstLineChars="0"/>
        <w:rPr>
          <w:rFonts w:ascii="Times New Roman" w:hAnsi="Times New Roman"/>
          <w:color w:val="auto"/>
        </w:rPr>
      </w:pPr>
    </w:p>
    <w:p>
      <w:pPr>
        <w:pStyle w:val="3"/>
        <w:ind w:firstLine="413" w:firstLineChars="196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left="840" w:firstLine="0" w:firstLineChars="0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211" w:firstLineChars="100"/>
        <w:rPr>
          <w:rFonts w:ascii="Times New Roman" w:hAnsi="Times New Roman"/>
          <w:b/>
          <w:color w:val="auto"/>
        </w:rPr>
      </w:pPr>
      <w:r>
        <w:rPr>
          <w:rFonts w:hint="eastAsia" w:ascii="Times New Roman" w:hAnsi="Times New Roman"/>
          <w:b/>
          <w:color w:val="auto"/>
        </w:rPr>
        <w:t>7、资格文件</w:t>
      </w: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  <w:r>
        <w:rPr>
          <w:rFonts w:hint="eastAsia" w:ascii="Times New Roman" w:hAnsi="Times New Roman"/>
          <w:color w:val="auto"/>
          <w:szCs w:val="21"/>
        </w:rPr>
        <w:t>7.1</w:t>
      </w:r>
      <w:r>
        <w:rPr>
          <w:rFonts w:ascii="Times New Roman" w:hAnsi="Times New Roman"/>
          <w:color w:val="auto"/>
          <w:szCs w:val="21"/>
        </w:rPr>
        <w:t>营业执照</w:t>
      </w:r>
      <w:r>
        <w:rPr>
          <w:rFonts w:hint="eastAsia" w:ascii="Times New Roman" w:hAnsi="Times New Roman"/>
          <w:color w:val="auto"/>
          <w:szCs w:val="21"/>
        </w:rPr>
        <w:t>；</w:t>
      </w: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  <w:szCs w:val="21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  <w:szCs w:val="21"/>
        </w:rPr>
        <w:t>7.2</w:t>
      </w:r>
      <w:r>
        <w:rPr>
          <w:rFonts w:ascii="Times New Roman" w:hAnsi="Times New Roman"/>
          <w:color w:val="auto"/>
        </w:rPr>
        <w:t>医疗器械经营许可证</w:t>
      </w:r>
      <w:r>
        <w:rPr>
          <w:rFonts w:hint="eastAsia" w:ascii="Times New Roman" w:hAnsi="Times New Roman"/>
          <w:color w:val="auto"/>
        </w:rPr>
        <w:t>或</w:t>
      </w:r>
      <w:r>
        <w:rPr>
          <w:rFonts w:ascii="Times New Roman" w:hAnsi="Times New Roman"/>
          <w:color w:val="auto"/>
        </w:rPr>
        <w:t>第二类医疗器械经营备案凭证</w:t>
      </w:r>
      <w:r>
        <w:rPr>
          <w:rFonts w:hint="eastAsia" w:ascii="Times New Roman" w:hAnsi="Times New Roman"/>
          <w:color w:val="auto"/>
        </w:rPr>
        <w:t>；</w:t>
      </w: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4"/>
        <w:snapToGrid w:val="0"/>
        <w:spacing w:line="360" w:lineRule="auto"/>
        <w:ind w:firstLine="199" w:firstLineChars="95"/>
        <w:rPr>
          <w:rFonts w:ascii="Times New Roman" w:hAnsi="Times New Roman"/>
          <w:color w:val="auto"/>
        </w:rPr>
      </w:pPr>
    </w:p>
    <w:p>
      <w:pPr>
        <w:pStyle w:val="3"/>
        <w:ind w:firstLine="0" w:firstLineChars="0"/>
        <w:rPr>
          <w:b w:val="0"/>
          <w:color w:val="auto"/>
        </w:rPr>
      </w:pPr>
      <w:r>
        <w:rPr>
          <w:rFonts w:hint="eastAsia" w:ascii="Times New Roman" w:hAnsi="Times New Roman"/>
          <w:b w:val="0"/>
          <w:color w:val="auto"/>
        </w:rPr>
        <w:t>7.3</w:t>
      </w:r>
      <w:r>
        <w:rPr>
          <w:rFonts w:hint="eastAsia"/>
          <w:b w:val="0"/>
          <w:color w:val="auto"/>
        </w:rPr>
        <w:t>供应商</w:t>
      </w:r>
      <w:r>
        <w:rPr>
          <w:b w:val="0"/>
          <w:color w:val="auto"/>
        </w:rPr>
        <w:t>参加政府采购活动和使用信用无不良记录书面声明</w:t>
      </w:r>
    </w:p>
    <w:p>
      <w:pPr>
        <w:rPr>
          <w:color w:val="auto"/>
        </w:rPr>
      </w:pPr>
      <w:r>
        <w:rPr>
          <w:rFonts w:hint="eastAsia"/>
          <w:color w:val="auto"/>
        </w:rPr>
        <w:t>注：两份均需提供</w:t>
      </w:r>
    </w:p>
    <w:p>
      <w:pPr>
        <w:pStyle w:val="14"/>
        <w:ind w:firstLine="210"/>
        <w:rPr>
          <w:color w:val="auto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1" w:type="dxa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auto"/>
                <w:szCs w:val="21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供应商</w:t>
            </w:r>
            <w:r>
              <w:rPr>
                <w:color w:val="auto"/>
                <w:szCs w:val="21"/>
              </w:rPr>
              <w:t>参加政府采购活动和使用信用无不良记录书面声明（参考格式）</w:t>
            </w:r>
          </w:p>
          <w:p>
            <w:pPr>
              <w:widowControl/>
              <w:autoSpaceDE w:val="0"/>
              <w:autoSpaceDN w:val="0"/>
              <w:spacing w:line="360" w:lineRule="auto"/>
              <w:ind w:left="390"/>
              <w:textAlignment w:val="bottom"/>
              <w:rPr>
                <w:color w:val="auto"/>
                <w:szCs w:val="21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ind w:left="391" w:leftChars="186" w:firstLine="420" w:firstLineChars="200"/>
              <w:textAlignment w:val="bottom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我公司声明，在购买本采购文件后，经查询“信用中国”网（www.creditchina.gov.cn），本公司是（未）（下划线处，根据查询情况打√）被列入失信被执行人、重大税收违法案件当事人名单、政府采购严重违法失信行为记录名单。</w:t>
            </w:r>
          </w:p>
          <w:p>
            <w:pPr>
              <w:widowControl/>
              <w:autoSpaceDE w:val="0"/>
              <w:autoSpaceDN w:val="0"/>
              <w:spacing w:line="360" w:lineRule="auto"/>
              <w:ind w:left="390"/>
              <w:textAlignment w:val="bottom"/>
              <w:rPr>
                <w:color w:val="auto"/>
                <w:szCs w:val="21"/>
              </w:rPr>
            </w:pPr>
          </w:p>
          <w:p>
            <w:pPr>
              <w:spacing w:line="360" w:lineRule="auto"/>
              <w:ind w:firstLine="405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供应商</w:t>
            </w:r>
            <w:r>
              <w:rPr>
                <w:color w:val="auto"/>
                <w:szCs w:val="21"/>
              </w:rPr>
              <w:t>全称（盖单位公章）：</w:t>
            </w:r>
          </w:p>
          <w:p>
            <w:pPr>
              <w:spacing w:line="360" w:lineRule="auto"/>
              <w:ind w:firstLine="405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投标文件签署人（签字或盖章）：</w:t>
            </w:r>
          </w:p>
          <w:p>
            <w:pPr>
              <w:spacing w:line="360" w:lineRule="auto"/>
              <w:ind w:firstLine="405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查询日期：</w:t>
            </w:r>
          </w:p>
          <w:p>
            <w:pPr>
              <w:spacing w:line="360" w:lineRule="auto"/>
              <w:ind w:firstLine="405"/>
              <w:rPr>
                <w:color w:val="auto"/>
                <w:szCs w:val="21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ind w:firstLine="420" w:firstLineChars="200"/>
              <w:textAlignment w:val="bottom"/>
              <w:rPr>
                <w:color w:val="auto"/>
                <w:szCs w:val="21"/>
              </w:rPr>
            </w:pPr>
            <w:r>
              <w:rPr>
                <w:color w:val="auto"/>
                <w:kern w:val="10"/>
                <w:szCs w:val="21"/>
              </w:rPr>
              <w:t>注：需附网页截图</w:t>
            </w:r>
          </w:p>
        </w:tc>
      </w:tr>
    </w:tbl>
    <w:p>
      <w:pPr>
        <w:spacing w:line="360" w:lineRule="auto"/>
        <w:rPr>
          <w:color w:val="auto"/>
        </w:rPr>
      </w:pPr>
    </w:p>
    <w:p>
      <w:pPr>
        <w:spacing w:line="360" w:lineRule="auto"/>
        <w:rPr>
          <w:color w:val="auto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1" w:type="dxa"/>
          </w:tcPr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auto"/>
                <w:szCs w:val="21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供应商</w:t>
            </w:r>
            <w:r>
              <w:rPr>
                <w:color w:val="auto"/>
                <w:szCs w:val="21"/>
              </w:rPr>
              <w:t>参加政府采购活动和使用信用无不良记录书面声明（参考格式）</w:t>
            </w:r>
          </w:p>
          <w:p>
            <w:pPr>
              <w:widowControl/>
              <w:autoSpaceDE w:val="0"/>
              <w:autoSpaceDN w:val="0"/>
              <w:spacing w:line="360" w:lineRule="auto"/>
              <w:ind w:left="390"/>
              <w:textAlignment w:val="bottom"/>
              <w:rPr>
                <w:color w:val="auto"/>
                <w:szCs w:val="21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ind w:left="391" w:leftChars="186" w:firstLine="420" w:firstLineChars="200"/>
              <w:textAlignment w:val="bottom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我公司声明，在购买本采购文件后，经查询中国政府采购网（www.ccgp.gov.cn），本公司是（未）（下划线处，根据查询情况打√）被列入失信被执行人、重大税收违法案件当事人名单、政府采购严重违法失信行为记录名单。</w:t>
            </w:r>
          </w:p>
          <w:p>
            <w:pPr>
              <w:widowControl/>
              <w:autoSpaceDE w:val="0"/>
              <w:autoSpaceDN w:val="0"/>
              <w:spacing w:line="360" w:lineRule="auto"/>
              <w:ind w:left="390"/>
              <w:textAlignment w:val="bottom"/>
              <w:rPr>
                <w:color w:val="auto"/>
                <w:szCs w:val="21"/>
              </w:rPr>
            </w:pPr>
          </w:p>
          <w:p>
            <w:pPr>
              <w:spacing w:line="360" w:lineRule="auto"/>
              <w:ind w:firstLine="405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供应商</w:t>
            </w:r>
            <w:r>
              <w:rPr>
                <w:color w:val="auto"/>
                <w:szCs w:val="21"/>
              </w:rPr>
              <w:t>全称（盖单位公章）：</w:t>
            </w:r>
          </w:p>
          <w:p>
            <w:pPr>
              <w:spacing w:line="360" w:lineRule="auto"/>
              <w:ind w:firstLine="405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投标文件签署人（签字或盖章）：</w:t>
            </w:r>
          </w:p>
          <w:p>
            <w:pPr>
              <w:spacing w:line="360" w:lineRule="auto"/>
              <w:ind w:firstLine="405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查询日期：</w:t>
            </w:r>
          </w:p>
          <w:p>
            <w:pPr>
              <w:spacing w:line="360" w:lineRule="auto"/>
              <w:ind w:firstLine="405"/>
              <w:rPr>
                <w:color w:val="auto"/>
                <w:szCs w:val="21"/>
              </w:rPr>
            </w:pPr>
          </w:p>
          <w:p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color w:val="auto"/>
                <w:szCs w:val="21"/>
              </w:rPr>
            </w:pPr>
            <w:r>
              <w:rPr>
                <w:color w:val="auto"/>
                <w:kern w:val="10"/>
                <w:szCs w:val="21"/>
              </w:rPr>
              <w:t>注：需附网页截图</w:t>
            </w:r>
          </w:p>
        </w:tc>
      </w:tr>
    </w:tbl>
    <w:p>
      <w:pPr>
        <w:spacing w:line="360" w:lineRule="auto"/>
        <w:rPr>
          <w:color w:val="auto"/>
        </w:rPr>
      </w:pPr>
    </w:p>
    <w:p>
      <w:pPr>
        <w:pStyle w:val="3"/>
        <w:ind w:firstLine="0" w:firstLineChars="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</w:rPr>
        <w:t>8</w:t>
      </w:r>
      <w:r>
        <w:rPr>
          <w:rFonts w:ascii="Times New Roman" w:hAnsi="Times New Roman"/>
          <w:color w:val="auto"/>
        </w:rPr>
        <w:t>、投标人认为有必要提供的其它文件</w:t>
      </w:r>
    </w:p>
    <w:p>
      <w:pPr>
        <w:spacing w:line="360" w:lineRule="auto"/>
        <w:rPr>
          <w:color w:val="auto"/>
        </w:rPr>
      </w:pPr>
    </w:p>
    <w:bookmarkEnd w:id="18"/>
    <w:bookmarkEnd w:id="19"/>
    <w:p>
      <w:pPr>
        <w:ind w:left="420"/>
        <w:rPr>
          <w:b/>
          <w:bCs/>
          <w:color w:val="auto"/>
        </w:rPr>
      </w:pPr>
    </w:p>
    <w:p>
      <w:pPr>
        <w:pStyle w:val="3"/>
        <w:ind w:firstLine="0" w:firstLineChars="0"/>
        <w:rPr>
          <w:color w:val="auto"/>
          <w:kern w:val="0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DEDF74"/>
    <w:multiLevelType w:val="singleLevel"/>
    <w:tmpl w:val="D7DEDF74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08363619"/>
    <w:multiLevelType w:val="multilevel"/>
    <w:tmpl w:val="08363619"/>
    <w:lvl w:ilvl="0" w:tentative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50" w:hanging="420"/>
      </w:pPr>
    </w:lvl>
    <w:lvl w:ilvl="2" w:tentative="0">
      <w:start w:val="1"/>
      <w:numFmt w:val="lowerRoman"/>
      <w:lvlText w:val="%3."/>
      <w:lvlJc w:val="right"/>
      <w:pPr>
        <w:ind w:left="1770" w:hanging="420"/>
      </w:pPr>
    </w:lvl>
    <w:lvl w:ilvl="3" w:tentative="0">
      <w:start w:val="1"/>
      <w:numFmt w:val="decimal"/>
      <w:lvlText w:val="%4."/>
      <w:lvlJc w:val="left"/>
      <w:pPr>
        <w:ind w:left="2190" w:hanging="420"/>
      </w:pPr>
    </w:lvl>
    <w:lvl w:ilvl="4" w:tentative="0">
      <w:start w:val="1"/>
      <w:numFmt w:val="lowerLetter"/>
      <w:lvlText w:val="%5)"/>
      <w:lvlJc w:val="left"/>
      <w:pPr>
        <w:ind w:left="2610" w:hanging="420"/>
      </w:pPr>
    </w:lvl>
    <w:lvl w:ilvl="5" w:tentative="0">
      <w:start w:val="1"/>
      <w:numFmt w:val="lowerRoman"/>
      <w:lvlText w:val="%6."/>
      <w:lvlJc w:val="right"/>
      <w:pPr>
        <w:ind w:left="3030" w:hanging="420"/>
      </w:pPr>
    </w:lvl>
    <w:lvl w:ilvl="6" w:tentative="0">
      <w:start w:val="1"/>
      <w:numFmt w:val="decimal"/>
      <w:lvlText w:val="%7."/>
      <w:lvlJc w:val="left"/>
      <w:pPr>
        <w:ind w:left="3450" w:hanging="420"/>
      </w:pPr>
    </w:lvl>
    <w:lvl w:ilvl="7" w:tentative="0">
      <w:start w:val="1"/>
      <w:numFmt w:val="lowerLetter"/>
      <w:lvlText w:val="%8)"/>
      <w:lvlJc w:val="left"/>
      <w:pPr>
        <w:ind w:left="3870" w:hanging="420"/>
      </w:pPr>
    </w:lvl>
    <w:lvl w:ilvl="8" w:tentative="0">
      <w:start w:val="1"/>
      <w:numFmt w:val="lowerRoman"/>
      <w:lvlText w:val="%9."/>
      <w:lvlJc w:val="right"/>
      <w:pPr>
        <w:ind w:left="4290" w:hanging="420"/>
      </w:pPr>
    </w:lvl>
  </w:abstractNum>
  <w:abstractNum w:abstractNumId="2">
    <w:nsid w:val="21A03922"/>
    <w:multiLevelType w:val="multilevel"/>
    <w:tmpl w:val="21A03922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D80B9B"/>
    <w:multiLevelType w:val="multilevel"/>
    <w:tmpl w:val="37D80B9B"/>
    <w:lvl w:ilvl="0" w:tentative="0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abstractNum w:abstractNumId="4">
    <w:nsid w:val="3F4C0E94"/>
    <w:multiLevelType w:val="singleLevel"/>
    <w:tmpl w:val="3F4C0E9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6B700F6"/>
    <w:multiLevelType w:val="multilevel"/>
    <w:tmpl w:val="56B700F6"/>
    <w:lvl w:ilvl="0" w:tentative="0">
      <w:start w:val="1"/>
      <w:numFmt w:val="decimal"/>
      <w:lvlText w:val="（%1）"/>
      <w:lvlJc w:val="left"/>
      <w:pPr>
        <w:ind w:left="1065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55" w:hanging="420"/>
      </w:pPr>
    </w:lvl>
    <w:lvl w:ilvl="2" w:tentative="0">
      <w:start w:val="1"/>
      <w:numFmt w:val="lowerRoman"/>
      <w:lvlText w:val="%3."/>
      <w:lvlJc w:val="right"/>
      <w:pPr>
        <w:ind w:left="1575" w:hanging="420"/>
      </w:pPr>
    </w:lvl>
    <w:lvl w:ilvl="3" w:tentative="0">
      <w:start w:val="1"/>
      <w:numFmt w:val="decimal"/>
      <w:lvlText w:val="%4."/>
      <w:lvlJc w:val="left"/>
      <w:pPr>
        <w:ind w:left="1995" w:hanging="420"/>
      </w:pPr>
    </w:lvl>
    <w:lvl w:ilvl="4" w:tentative="0">
      <w:start w:val="1"/>
      <w:numFmt w:val="lowerLetter"/>
      <w:lvlText w:val="%5)"/>
      <w:lvlJc w:val="left"/>
      <w:pPr>
        <w:ind w:left="2415" w:hanging="420"/>
      </w:pPr>
    </w:lvl>
    <w:lvl w:ilvl="5" w:tentative="0">
      <w:start w:val="1"/>
      <w:numFmt w:val="lowerRoman"/>
      <w:lvlText w:val="%6."/>
      <w:lvlJc w:val="right"/>
      <w:pPr>
        <w:ind w:left="2835" w:hanging="420"/>
      </w:pPr>
    </w:lvl>
    <w:lvl w:ilvl="6" w:tentative="0">
      <w:start w:val="1"/>
      <w:numFmt w:val="decimal"/>
      <w:lvlText w:val="%7."/>
      <w:lvlJc w:val="left"/>
      <w:pPr>
        <w:ind w:left="3255" w:hanging="420"/>
      </w:pPr>
    </w:lvl>
    <w:lvl w:ilvl="7" w:tentative="0">
      <w:start w:val="1"/>
      <w:numFmt w:val="lowerLetter"/>
      <w:lvlText w:val="%8)"/>
      <w:lvlJc w:val="left"/>
      <w:pPr>
        <w:ind w:left="3675" w:hanging="420"/>
      </w:pPr>
    </w:lvl>
    <w:lvl w:ilvl="8" w:tentative="0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mY5MzU0MWEzYmMzNmU3ZjdjNmRkOWFlY2Y3NzkifQ=="/>
  </w:docVars>
  <w:rsids>
    <w:rsidRoot w:val="00E05477"/>
    <w:rsid w:val="000239ED"/>
    <w:rsid w:val="00057082"/>
    <w:rsid w:val="000579C2"/>
    <w:rsid w:val="00057E37"/>
    <w:rsid w:val="000819FF"/>
    <w:rsid w:val="00096B7C"/>
    <w:rsid w:val="00115488"/>
    <w:rsid w:val="00145C13"/>
    <w:rsid w:val="0015096D"/>
    <w:rsid w:val="001646AF"/>
    <w:rsid w:val="00174ACD"/>
    <w:rsid w:val="001C208A"/>
    <w:rsid w:val="001C6E5E"/>
    <w:rsid w:val="0027436B"/>
    <w:rsid w:val="002774A2"/>
    <w:rsid w:val="002849B6"/>
    <w:rsid w:val="0029502E"/>
    <w:rsid w:val="002B37A4"/>
    <w:rsid w:val="003415BC"/>
    <w:rsid w:val="00352D06"/>
    <w:rsid w:val="00370B7E"/>
    <w:rsid w:val="003B238D"/>
    <w:rsid w:val="003B5C96"/>
    <w:rsid w:val="003C3B5D"/>
    <w:rsid w:val="003D5046"/>
    <w:rsid w:val="003D716E"/>
    <w:rsid w:val="004015FF"/>
    <w:rsid w:val="0045695E"/>
    <w:rsid w:val="00533F45"/>
    <w:rsid w:val="00545885"/>
    <w:rsid w:val="0054597D"/>
    <w:rsid w:val="005663D1"/>
    <w:rsid w:val="005B68FC"/>
    <w:rsid w:val="005E79CB"/>
    <w:rsid w:val="00600A80"/>
    <w:rsid w:val="00603BA8"/>
    <w:rsid w:val="006162E5"/>
    <w:rsid w:val="00622041"/>
    <w:rsid w:val="0064199A"/>
    <w:rsid w:val="00673B58"/>
    <w:rsid w:val="006A31CA"/>
    <w:rsid w:val="00773072"/>
    <w:rsid w:val="00803736"/>
    <w:rsid w:val="0082206B"/>
    <w:rsid w:val="00827B08"/>
    <w:rsid w:val="008700A6"/>
    <w:rsid w:val="0088154B"/>
    <w:rsid w:val="008906CC"/>
    <w:rsid w:val="008A37B0"/>
    <w:rsid w:val="008C124E"/>
    <w:rsid w:val="008C3415"/>
    <w:rsid w:val="008E0750"/>
    <w:rsid w:val="009409AB"/>
    <w:rsid w:val="009C291E"/>
    <w:rsid w:val="00A65617"/>
    <w:rsid w:val="00AA223F"/>
    <w:rsid w:val="00AD3D0E"/>
    <w:rsid w:val="00B07A97"/>
    <w:rsid w:val="00B51489"/>
    <w:rsid w:val="00B80643"/>
    <w:rsid w:val="00C2256C"/>
    <w:rsid w:val="00C312B5"/>
    <w:rsid w:val="00C9329F"/>
    <w:rsid w:val="00CB2292"/>
    <w:rsid w:val="00CD12E7"/>
    <w:rsid w:val="00CE1CE3"/>
    <w:rsid w:val="00CE5F30"/>
    <w:rsid w:val="00D42669"/>
    <w:rsid w:val="00D757BB"/>
    <w:rsid w:val="00DA5D7A"/>
    <w:rsid w:val="00DD0E86"/>
    <w:rsid w:val="00DD6BA0"/>
    <w:rsid w:val="00E0201D"/>
    <w:rsid w:val="00E05477"/>
    <w:rsid w:val="00E10311"/>
    <w:rsid w:val="00E23B06"/>
    <w:rsid w:val="00E71E9A"/>
    <w:rsid w:val="00E811AE"/>
    <w:rsid w:val="00F11964"/>
    <w:rsid w:val="00F836D3"/>
    <w:rsid w:val="00FC4C15"/>
    <w:rsid w:val="04B35139"/>
    <w:rsid w:val="070E11D7"/>
    <w:rsid w:val="09887B09"/>
    <w:rsid w:val="0B21104E"/>
    <w:rsid w:val="10474080"/>
    <w:rsid w:val="1BFB1448"/>
    <w:rsid w:val="1FE330C1"/>
    <w:rsid w:val="28A95D87"/>
    <w:rsid w:val="3A5938DA"/>
    <w:rsid w:val="4D29069E"/>
    <w:rsid w:val="581A7F84"/>
    <w:rsid w:val="58711B6E"/>
    <w:rsid w:val="6CCE7137"/>
    <w:rsid w:val="71CD16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qFormat="1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autoRedefine/>
    <w:qFormat/>
    <w:uiPriority w:val="0"/>
    <w:pPr>
      <w:keepNext/>
      <w:keepLines/>
      <w:snapToGrid w:val="0"/>
      <w:spacing w:line="300" w:lineRule="auto"/>
      <w:ind w:firstLine="200" w:firstLineChars="200"/>
      <w:outlineLvl w:val="1"/>
    </w:pPr>
    <w:rPr>
      <w:rFonts w:ascii="Arial" w:hAnsi="Arial"/>
      <w:b/>
      <w:bCs/>
      <w:szCs w:val="32"/>
    </w:rPr>
  </w:style>
  <w:style w:type="paragraph" w:styleId="4">
    <w:name w:val="heading 3"/>
    <w:basedOn w:val="1"/>
    <w:next w:val="1"/>
    <w:link w:val="32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autoRedefine/>
    <w:semiHidden/>
    <w:unhideWhenUsed/>
    <w:qFormat/>
    <w:uiPriority w:val="99"/>
    <w:pPr>
      <w:spacing w:after="120"/>
    </w:pPr>
  </w:style>
  <w:style w:type="paragraph" w:styleId="6">
    <w:name w:val="Plain Text"/>
    <w:basedOn w:val="1"/>
    <w:next w:val="1"/>
    <w:link w:val="30"/>
    <w:autoRedefine/>
    <w:qFormat/>
    <w:uiPriority w:val="0"/>
    <w:rPr>
      <w:rFonts w:ascii="宋体" w:hAnsi="Courier New" w:eastAsia="仿宋_GB2312" w:cs="宋体"/>
      <w:b/>
      <w:bCs/>
      <w:color w:val="000000"/>
      <w:szCs w:val="22"/>
    </w:rPr>
  </w:style>
  <w:style w:type="paragraph" w:styleId="7">
    <w:name w:val="Body Text Indent 2"/>
    <w:basedOn w:val="1"/>
    <w:link w:val="25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8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39"/>
    <w:autoRedefine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1">
    <w:name w:val="Body Text Indent 3"/>
    <w:basedOn w:val="1"/>
    <w:link w:val="35"/>
    <w:autoRedefine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2">
    <w:name w:val="Normal (Web)"/>
    <w:basedOn w:val="1"/>
    <w:link w:val="38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Title"/>
    <w:basedOn w:val="1"/>
    <w:link w:val="27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sz w:val="32"/>
      <w:szCs w:val="32"/>
    </w:rPr>
  </w:style>
  <w:style w:type="paragraph" w:styleId="14">
    <w:name w:val="Body Text First Indent"/>
    <w:basedOn w:val="5"/>
    <w:link w:val="22"/>
    <w:autoRedefine/>
    <w:semiHidden/>
    <w:unhideWhenUsed/>
    <w:qFormat/>
    <w:uiPriority w:val="99"/>
    <w:pPr>
      <w:ind w:firstLine="420" w:firstLineChars="100"/>
    </w:pPr>
  </w:style>
  <w:style w:type="table" w:styleId="16">
    <w:name w:val="Table Grid"/>
    <w:basedOn w:val="1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页眉 Char"/>
    <w:basedOn w:val="17"/>
    <w:link w:val="9"/>
    <w:autoRedefine/>
    <w:qFormat/>
    <w:uiPriority w:val="99"/>
    <w:rPr>
      <w:sz w:val="18"/>
      <w:szCs w:val="18"/>
    </w:rPr>
  </w:style>
  <w:style w:type="character" w:customStyle="1" w:styleId="19">
    <w:name w:val="页脚 Char"/>
    <w:basedOn w:val="17"/>
    <w:link w:val="8"/>
    <w:autoRedefine/>
    <w:qFormat/>
    <w:uiPriority w:val="99"/>
    <w:rPr>
      <w:sz w:val="18"/>
      <w:szCs w:val="18"/>
    </w:rPr>
  </w:style>
  <w:style w:type="paragraph" w:customStyle="1" w:styleId="20">
    <w:name w:val="_Style 10"/>
    <w:basedOn w:val="5"/>
    <w:next w:val="14"/>
    <w:autoRedefine/>
    <w:qFormat/>
    <w:uiPriority w:val="0"/>
    <w:pPr>
      <w:tabs>
        <w:tab w:val="left" w:pos="482"/>
        <w:tab w:val="left" w:pos="2183"/>
        <w:tab w:val="left" w:pos="3884"/>
        <w:tab w:val="left" w:pos="5585"/>
      </w:tabs>
      <w:adjustRightInd w:val="0"/>
      <w:spacing w:after="0"/>
      <w:ind w:firstLine="482"/>
      <w:textAlignment w:val="baseline"/>
    </w:pPr>
    <w:rPr>
      <w:rFonts w:ascii="Times New Roman" w:hAnsi="Times New Roman"/>
      <w:kern w:val="0"/>
      <w:sz w:val="24"/>
      <w:szCs w:val="20"/>
    </w:rPr>
  </w:style>
  <w:style w:type="character" w:customStyle="1" w:styleId="21">
    <w:name w:val="正文文本 Char"/>
    <w:basedOn w:val="17"/>
    <w:link w:val="5"/>
    <w:autoRedefine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22">
    <w:name w:val="正文首行缩进 Char"/>
    <w:basedOn w:val="21"/>
    <w:link w:val="14"/>
    <w:autoRedefine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23">
    <w:name w:val="标题 2 Char"/>
    <w:basedOn w:val="17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4">
    <w:name w:val="标题 2 Char1"/>
    <w:link w:val="3"/>
    <w:autoRedefine/>
    <w:qFormat/>
    <w:uiPriority w:val="0"/>
    <w:rPr>
      <w:rFonts w:ascii="Arial" w:hAnsi="Arial" w:eastAsia="宋体" w:cs="Times New Roman"/>
      <w:b/>
      <w:bCs/>
      <w:szCs w:val="32"/>
    </w:rPr>
  </w:style>
  <w:style w:type="character" w:customStyle="1" w:styleId="25">
    <w:name w:val="正文文本缩进 2 Char"/>
    <w:basedOn w:val="17"/>
    <w:link w:val="7"/>
    <w:autoRedefine/>
    <w:qFormat/>
    <w:uiPriority w:val="99"/>
    <w:rPr>
      <w:rFonts w:ascii="Calibri" w:hAnsi="Calibri" w:eastAsia="宋体" w:cs="Times New Roman"/>
      <w:szCs w:val="24"/>
    </w:rPr>
  </w:style>
  <w:style w:type="character" w:customStyle="1" w:styleId="26">
    <w:name w:val="标题 Char"/>
    <w:basedOn w:val="17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7">
    <w:name w:val="标题 Char1"/>
    <w:link w:val="13"/>
    <w:autoRedefine/>
    <w:qFormat/>
    <w:uiPriority w:val="0"/>
    <w:rPr>
      <w:rFonts w:ascii="Arial" w:hAnsi="Arial" w:eastAsia="宋体" w:cs="Arial"/>
      <w:sz w:val="32"/>
      <w:szCs w:val="32"/>
    </w:rPr>
  </w:style>
  <w:style w:type="character" w:customStyle="1" w:styleId="28">
    <w:name w:val="标题 2 Char2"/>
    <w:autoRedefine/>
    <w:qFormat/>
    <w:uiPriority w:val="0"/>
    <w:rPr>
      <w:rFonts w:ascii="Arial" w:hAnsi="Arial"/>
      <w:b/>
      <w:bCs/>
      <w:kern w:val="2"/>
      <w:sz w:val="21"/>
      <w:szCs w:val="32"/>
    </w:rPr>
  </w:style>
  <w:style w:type="character" w:customStyle="1" w:styleId="29">
    <w:name w:val="纯文本 Char"/>
    <w:basedOn w:val="17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30">
    <w:name w:val="纯文本 Char1"/>
    <w:link w:val="6"/>
    <w:autoRedefine/>
    <w:qFormat/>
    <w:uiPriority w:val="0"/>
    <w:rPr>
      <w:rFonts w:ascii="宋体" w:hAnsi="Courier New" w:eastAsia="仿宋_GB2312" w:cs="宋体"/>
      <w:b/>
      <w:bCs/>
      <w:color w:val="000000"/>
    </w:rPr>
  </w:style>
  <w:style w:type="character" w:customStyle="1" w:styleId="31">
    <w:name w:val="标题 1 Char"/>
    <w:basedOn w:val="17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32">
    <w:name w:val="标题 3 Char"/>
    <w:basedOn w:val="17"/>
    <w:link w:val="4"/>
    <w:autoRedefine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33">
    <w:name w:val="样式1 Char Char"/>
    <w:link w:val="34"/>
    <w:autoRedefine/>
    <w:qFormat/>
    <w:uiPriority w:val="0"/>
    <w:rPr>
      <w:rFonts w:ascii="Arial" w:hAnsi="Arial" w:eastAsia="宋体"/>
      <w:szCs w:val="24"/>
    </w:rPr>
  </w:style>
  <w:style w:type="paragraph" w:customStyle="1" w:styleId="34">
    <w:name w:val="样式1"/>
    <w:basedOn w:val="1"/>
    <w:link w:val="33"/>
    <w:autoRedefine/>
    <w:qFormat/>
    <w:uiPriority w:val="0"/>
    <w:pPr>
      <w:spacing w:line="360" w:lineRule="exact"/>
      <w:ind w:firstLine="200" w:firstLineChars="200"/>
    </w:pPr>
    <w:rPr>
      <w:rFonts w:ascii="Arial" w:hAnsi="Arial" w:cstheme="minorBidi"/>
    </w:rPr>
  </w:style>
  <w:style w:type="character" w:customStyle="1" w:styleId="35">
    <w:name w:val="正文文本缩进 3 Char"/>
    <w:basedOn w:val="17"/>
    <w:link w:val="11"/>
    <w:autoRedefine/>
    <w:semiHidden/>
    <w:qFormat/>
    <w:uiPriority w:val="99"/>
    <w:rPr>
      <w:rFonts w:ascii="Calibri" w:hAnsi="Calibri" w:eastAsia="宋体" w:cs="Times New Roman"/>
      <w:sz w:val="16"/>
      <w:szCs w:val="16"/>
    </w:rPr>
  </w:style>
  <w:style w:type="character" w:customStyle="1" w:styleId="36">
    <w:name w:val="fontstyle01"/>
    <w:autoRedefine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paragraph" w:customStyle="1" w:styleId="37">
    <w:name w:val="列出段落1"/>
    <w:basedOn w:val="1"/>
    <w:autoRedefine/>
    <w:qFormat/>
    <w:uiPriority w:val="0"/>
    <w:pPr>
      <w:ind w:firstLine="420" w:firstLineChars="200"/>
    </w:pPr>
    <w:rPr>
      <w:rFonts w:ascii="Times New Roman" w:hAnsi="Times New Roman"/>
    </w:rPr>
  </w:style>
  <w:style w:type="character" w:customStyle="1" w:styleId="38">
    <w:name w:val="普通(网站) Char"/>
    <w:link w:val="12"/>
    <w:autoRedefine/>
    <w:qFormat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39">
    <w:name w:val="副标题 Char"/>
    <w:basedOn w:val="17"/>
    <w:link w:val="10"/>
    <w:autoRedefine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4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41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19</Pages>
  <Words>1087</Words>
  <Characters>6198</Characters>
  <Lines>51</Lines>
  <Paragraphs>14</Paragraphs>
  <TotalTime>2</TotalTime>
  <ScaleCrop>false</ScaleCrop>
  <LinksUpToDate>false</LinksUpToDate>
  <CharactersWithSpaces>7271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2023-02-03T05:57:00Z</dcterms:created>
  <dc:creator>lenovo</dc:creator>
  <cp:lastModifiedBy>xiky</cp:lastModifiedBy>
  <dcterms:modified xsi:type="dcterms:W3CDTF">2024-03-15T05:38:25Z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0489B68F440645F1AEE945A467771DDC_13</vt:lpwstr>
  </property>
</Properties>
</file>